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7B" w:rsidRPr="003A2090" w:rsidRDefault="00D30C7B" w:rsidP="003A2090">
      <w:pPr>
        <w:pStyle w:val="CABEZA"/>
        <w:rPr>
          <w:rFonts w:cs="Times New Roman"/>
        </w:rPr>
      </w:pPr>
      <w:bookmarkStart w:id="0" w:name="_GoBack"/>
      <w:bookmarkEnd w:id="0"/>
      <w:r w:rsidRPr="003A2090">
        <w:rPr>
          <w:rFonts w:cs="Times New Roman"/>
        </w:rPr>
        <w:t xml:space="preserve">INSTITUTO NACIONAL DE TRANSPARENCIA, ACCESO A </w:t>
      </w:r>
      <w:smartTag w:uri="urn:schemas-microsoft-com:office:smarttags" w:element="PersonName">
        <w:smartTagPr>
          <w:attr w:name="ProductID" w:val="LA INFORMACION Y"/>
        </w:smartTagPr>
        <w:r w:rsidRPr="003A2090">
          <w:rPr>
            <w:rFonts w:cs="Times New Roman"/>
          </w:rPr>
          <w:t>LA</w:t>
        </w:r>
        <w:r w:rsidR="003A2090" w:rsidRPr="003A2090">
          <w:rPr>
            <w:rFonts w:cs="Times New Roman"/>
          </w:rPr>
          <w:t xml:space="preserve"> </w:t>
        </w:r>
        <w:r w:rsidRPr="003A2090">
          <w:rPr>
            <w:rFonts w:cs="Times New Roman"/>
          </w:rPr>
          <w:t>INFORMACION Y</w:t>
        </w:r>
      </w:smartTag>
      <w:r w:rsidRPr="003A2090">
        <w:rPr>
          <w:rFonts w:cs="Times New Roman"/>
        </w:rPr>
        <w:t xml:space="preserve"> PROTECCION DE DATOS PERSONALES</w:t>
      </w:r>
    </w:p>
    <w:p w:rsidR="00ED0846" w:rsidRPr="003A2090" w:rsidRDefault="00ED0846" w:rsidP="00ED0846">
      <w:pPr>
        <w:pStyle w:val="Titulo1"/>
        <w:rPr>
          <w:rFonts w:cs="Times New Roman"/>
        </w:rPr>
      </w:pPr>
      <w:r w:rsidRPr="003A2090">
        <w:rPr>
          <w:rFonts w:cs="Times New Roman"/>
        </w:rPr>
        <w:t xml:space="preserve">ACUERDO </w:t>
      </w:r>
      <w:r w:rsidR="00B6344F" w:rsidRPr="003A2090">
        <w:rPr>
          <w:rFonts w:cs="Times New Roman"/>
        </w:rPr>
        <w:t xml:space="preserve">del Consejo Nacional del Sistema Nacional de Transparencia, Acceso a </w:t>
      </w:r>
      <w:smartTag w:uri="urn:schemas-microsoft-com:office:smarttags" w:element="PersonName">
        <w:smartTagPr>
          <w:attr w:name="ProductID" w:val="la Información Pública"/>
        </w:smartTagPr>
        <w:r w:rsidR="00B6344F" w:rsidRPr="003A2090">
          <w:rPr>
            <w:rFonts w:cs="Times New Roman"/>
          </w:rPr>
          <w:t>la Información Pública</w:t>
        </w:r>
      </w:smartTag>
      <w:r w:rsidR="00B6344F" w:rsidRPr="003A2090">
        <w:rPr>
          <w:rFonts w:cs="Times New Roman"/>
        </w:rPr>
        <w:t xml:space="preserve"> y Protección de Datos Personales, por el que se aprueban los Lineamientos para </w:t>
      </w:r>
      <w:smartTag w:uri="urn:schemas-microsoft-com:office:smarttags" w:element="PersonName">
        <w:smartTagPr>
          <w:attr w:name="ProductID" w:val="la Organizaci￳n"/>
        </w:smartTagPr>
        <w:r w:rsidR="00B6344F" w:rsidRPr="003A2090">
          <w:rPr>
            <w:rFonts w:cs="Times New Roman"/>
          </w:rPr>
          <w:t xml:space="preserve">la </w:t>
        </w:r>
        <w:r w:rsidR="00737781" w:rsidRPr="003A2090">
          <w:rPr>
            <w:rFonts w:cs="Times New Roman"/>
          </w:rPr>
          <w:t>Organización</w:t>
        </w:r>
      </w:smartTag>
      <w:r w:rsidR="00737781" w:rsidRPr="003A2090">
        <w:rPr>
          <w:rFonts w:cs="Times New Roman"/>
        </w:rPr>
        <w:t xml:space="preserve"> </w:t>
      </w:r>
      <w:r w:rsidR="00B6344F" w:rsidRPr="003A2090">
        <w:rPr>
          <w:rFonts w:cs="Times New Roman"/>
        </w:rPr>
        <w:t xml:space="preserve">y </w:t>
      </w:r>
      <w:r w:rsidR="00737781" w:rsidRPr="003A2090">
        <w:rPr>
          <w:rFonts w:cs="Times New Roman"/>
        </w:rPr>
        <w:t xml:space="preserve">Conservación </w:t>
      </w:r>
      <w:r w:rsidR="00B6344F" w:rsidRPr="003A2090">
        <w:rPr>
          <w:rFonts w:cs="Times New Roman"/>
        </w:rPr>
        <w:t xml:space="preserve">de los </w:t>
      </w:r>
      <w:r w:rsidR="00737781" w:rsidRPr="003A2090">
        <w:rPr>
          <w:rFonts w:cs="Times New Roman"/>
        </w:rPr>
        <w:t>Archivos</w:t>
      </w:r>
      <w:r w:rsidR="00B6344F" w:rsidRPr="003A2090">
        <w:rPr>
          <w:rFonts w:cs="Times New Roman"/>
        </w:rPr>
        <w:t>.</w:t>
      </w:r>
    </w:p>
    <w:p w:rsidR="005B35B7" w:rsidRPr="003A2090" w:rsidRDefault="00D30C7B" w:rsidP="00D30C7B">
      <w:pPr>
        <w:pStyle w:val="Titulo2"/>
        <w:rPr>
          <w:szCs w:val="24"/>
        </w:rPr>
      </w:pPr>
      <w:r w:rsidRPr="003A2090">
        <w:t xml:space="preserve">Al margen un logotipo que dice: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2090">
          <w:t>la Información Pública</w:t>
        </w:r>
      </w:smartTag>
      <w:r w:rsidRPr="003A2090">
        <w:t xml:space="preserve"> y Protección de Datos </w:t>
      </w:r>
      <w:proofErr w:type="gramStart"/>
      <w:r w:rsidRPr="003A2090">
        <w:t>Personales.-</w:t>
      </w:r>
      <w:proofErr w:type="gramEnd"/>
      <w:r w:rsidRPr="003A2090">
        <w:t xml:space="preserve"> Consejo Nacional.- </w:t>
      </w:r>
      <w:r w:rsidR="00C03201" w:rsidRPr="003A2090">
        <w:rPr>
          <w:szCs w:val="24"/>
        </w:rPr>
        <w:t>CONAIP/SNT/ACUERDO/EXT13/04/2016-03</w:t>
      </w:r>
      <w:r w:rsidRPr="003A2090">
        <w:rPr>
          <w:szCs w:val="24"/>
        </w:rPr>
        <w:t>.</w:t>
      </w:r>
    </w:p>
    <w:p w:rsidR="005B35B7" w:rsidRPr="003A3C3E" w:rsidRDefault="00C03201" w:rsidP="00CB7B23">
      <w:pPr>
        <w:pStyle w:val="Texto"/>
        <w:spacing w:line="270" w:lineRule="exact"/>
        <w:rPr>
          <w:sz w:val="16"/>
          <w:szCs w:val="24"/>
        </w:rPr>
      </w:pPr>
      <w:r w:rsidRPr="003A3C3E">
        <w:rPr>
          <w:sz w:val="16"/>
          <w:szCs w:val="24"/>
        </w:rPr>
        <w:t>ACUERDO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DEL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CONSEJO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NACIONAL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DEL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SISTEMA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NACIONAL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DE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TRANSPARENCIA,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ACCESO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A</w:t>
      </w:r>
      <w:r w:rsidR="00ED0846" w:rsidRPr="003A3C3E">
        <w:rPr>
          <w:sz w:val="16"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 w:val="16"/>
            <w:szCs w:val="24"/>
          </w:rPr>
          <w:t>LA</w:t>
        </w:r>
        <w:r w:rsidR="00ED0846" w:rsidRPr="003A3C3E">
          <w:rPr>
            <w:sz w:val="16"/>
            <w:szCs w:val="24"/>
          </w:rPr>
          <w:t xml:space="preserve"> </w:t>
        </w:r>
        <w:r w:rsidRPr="003A3C3E">
          <w:rPr>
            <w:sz w:val="16"/>
            <w:szCs w:val="24"/>
          </w:rPr>
          <w:t>INFORMACIÓN</w:t>
        </w:r>
        <w:r w:rsidR="00ED0846" w:rsidRPr="003A3C3E">
          <w:rPr>
            <w:sz w:val="16"/>
            <w:szCs w:val="24"/>
          </w:rPr>
          <w:t xml:space="preserve"> </w:t>
        </w:r>
        <w:r w:rsidRPr="003A3C3E">
          <w:rPr>
            <w:sz w:val="16"/>
            <w:szCs w:val="24"/>
          </w:rPr>
          <w:t>PÚBLICA</w:t>
        </w:r>
      </w:smartTag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Y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PROTECCIÓN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DE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DATOS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PERSONALES,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POR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EL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QUE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SE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APRUEBAN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LOS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LINEAMIENTOS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PARA</w:t>
      </w:r>
      <w:r w:rsidR="00ED0846" w:rsidRPr="003A3C3E">
        <w:rPr>
          <w:sz w:val="16"/>
          <w:szCs w:val="24"/>
        </w:rPr>
        <w:t xml:space="preserve"> </w:t>
      </w:r>
      <w:smartTag w:uri="urn:schemas-microsoft-com:office:smarttags" w:element="PersonName">
        <w:smartTagPr>
          <w:attr w:name="ProductID" w:val="LA ORGANIZACIￓN Y"/>
        </w:smartTagPr>
        <w:r w:rsidRPr="003A3C3E">
          <w:rPr>
            <w:sz w:val="16"/>
            <w:szCs w:val="24"/>
          </w:rPr>
          <w:t>LA</w:t>
        </w:r>
        <w:r w:rsidR="00ED0846" w:rsidRPr="003A3C3E">
          <w:rPr>
            <w:sz w:val="16"/>
            <w:szCs w:val="24"/>
          </w:rPr>
          <w:t xml:space="preserve"> </w:t>
        </w:r>
        <w:r w:rsidRPr="003A3C3E">
          <w:rPr>
            <w:sz w:val="16"/>
            <w:szCs w:val="24"/>
          </w:rPr>
          <w:t>ORGANIZACIÓN</w:t>
        </w:r>
        <w:r w:rsidR="00ED0846" w:rsidRPr="003A3C3E">
          <w:rPr>
            <w:sz w:val="16"/>
            <w:szCs w:val="24"/>
          </w:rPr>
          <w:t xml:space="preserve"> </w:t>
        </w:r>
        <w:r w:rsidRPr="003A3C3E">
          <w:rPr>
            <w:sz w:val="16"/>
            <w:szCs w:val="24"/>
          </w:rPr>
          <w:t>Y</w:t>
        </w:r>
      </w:smartTag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CONSERVACIÓN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DE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LOS</w:t>
      </w:r>
      <w:r w:rsidR="00ED0846" w:rsidRPr="003A3C3E">
        <w:rPr>
          <w:sz w:val="16"/>
          <w:szCs w:val="24"/>
        </w:rPr>
        <w:t xml:space="preserve"> </w:t>
      </w:r>
      <w:r w:rsidRPr="003A3C3E">
        <w:rPr>
          <w:sz w:val="16"/>
          <w:szCs w:val="24"/>
        </w:rPr>
        <w:t>ARCHIVOS</w:t>
      </w:r>
    </w:p>
    <w:p w:rsidR="005B35B7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10,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Nacional,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citada.</w:t>
      </w:r>
    </w:p>
    <w:p w:rsidR="005B35B7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celebrada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abril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dieciséis,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discusión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aprobado,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Dictamen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Comisión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SNT,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Organiz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Organización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5B35B7" w:rsidRPr="003A3C3E" w:rsidRDefault="00C03201" w:rsidP="00CB7B23">
      <w:pPr>
        <w:pStyle w:val="ANOTACION"/>
        <w:spacing w:line="270" w:lineRule="exact"/>
      </w:pPr>
      <w:r w:rsidRPr="003A3C3E">
        <w:t>ACUERDO</w:t>
      </w:r>
    </w:p>
    <w:p w:rsidR="00C03201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aprueban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Organiz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Organización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CONAIP/SNT/ACUERDO/EXT13/04/2016-03.</w:t>
      </w:r>
    </w:p>
    <w:p w:rsidR="00C03201" w:rsidRPr="003A3C3E" w:rsidRDefault="00C03201" w:rsidP="00CB7B23">
      <w:pPr>
        <w:pStyle w:val="Texto"/>
        <w:spacing w:line="270" w:lineRule="exact"/>
        <w:rPr>
          <w:b/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Federación.</w:t>
        </w:r>
      </w:smartTag>
    </w:p>
    <w:p w:rsidR="00C03201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instruye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proofErr w:type="gramStart"/>
      <w:r w:rsidRPr="003A3C3E">
        <w:rPr>
          <w:szCs w:val="24"/>
        </w:rPr>
        <w:t>Acuerdo</w:t>
      </w:r>
      <w:proofErr w:type="gramEnd"/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páginas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electrónicas.</w:t>
      </w:r>
    </w:p>
    <w:p w:rsidR="003A3C3E" w:rsidRDefault="00C03201" w:rsidP="00CB7B23">
      <w:pPr>
        <w:pStyle w:val="ANOTACION"/>
        <w:spacing w:line="270" w:lineRule="exact"/>
      </w:pPr>
      <w:r w:rsidRPr="003A3C3E">
        <w:t>ANEXO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CONAIP/SNT/ACUERDO/EXT13/04/2016-03</w:t>
      </w:r>
    </w:p>
    <w:p w:rsidR="005B35B7" w:rsidRPr="003A3C3E" w:rsidRDefault="00C03201" w:rsidP="00CB7B23">
      <w:pPr>
        <w:pStyle w:val="ANOTACION"/>
        <w:spacing w:line="270" w:lineRule="exact"/>
      </w:pPr>
      <w:r w:rsidRPr="003A3C3E">
        <w:t>LINEAMIENTOS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ORGANIZACIￓN Y"/>
        </w:smartTagPr>
        <w:r w:rsidRPr="003A3C3E">
          <w:t>LA</w:t>
        </w:r>
        <w:r w:rsidR="00ED0846" w:rsidRPr="003A3C3E">
          <w:t xml:space="preserve"> </w:t>
        </w:r>
        <w:r w:rsidRPr="003A3C3E">
          <w:t>ORGANIZACIÓN</w:t>
        </w:r>
        <w:r w:rsidR="003A2090">
          <w:t xml:space="preserve"> </w:t>
        </w:r>
        <w:r w:rsidRPr="003A3C3E">
          <w:t>Y</w:t>
        </w:r>
      </w:smartTag>
      <w:r w:rsidR="00ED0846" w:rsidRPr="003A3C3E">
        <w:t xml:space="preserve"> </w:t>
      </w:r>
      <w:r w:rsidRPr="003A3C3E">
        <w:t>CONSERVACIÓN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ARCHIVOS</w:t>
      </w:r>
    </w:p>
    <w:p w:rsidR="00C03201" w:rsidRPr="003A3C3E" w:rsidRDefault="00C03201" w:rsidP="00CB7B23">
      <w:pPr>
        <w:pStyle w:val="Texto"/>
        <w:spacing w:line="270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</w:t>
      </w:r>
    </w:p>
    <w:p w:rsidR="005B35B7" w:rsidRPr="003A3C3E" w:rsidRDefault="00C03201" w:rsidP="00CB7B23">
      <w:pPr>
        <w:pStyle w:val="Texto"/>
        <w:spacing w:line="270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DISPOSICIONES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GENERALES</w:t>
      </w:r>
    </w:p>
    <w:p w:rsidR="005B35B7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sistematización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disponibilidad,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eficiente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obtenida,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adquirida,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transformada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ágiles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eficientes.</w:t>
      </w:r>
    </w:p>
    <w:p w:rsidR="005B35B7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obligatoria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Pública.</w:t>
        </w:r>
      </w:smartTag>
    </w:p>
    <w:p w:rsidR="005B35B7" w:rsidRPr="003A3C3E" w:rsidRDefault="00C03201" w:rsidP="00CB7B23">
      <w:pPr>
        <w:pStyle w:val="Texto"/>
        <w:spacing w:line="270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42,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Pública.</w:t>
        </w:r>
      </w:smartTag>
    </w:p>
    <w:p w:rsidR="005B35B7" w:rsidRPr="003A3C3E" w:rsidRDefault="00C03201" w:rsidP="00CB7B23">
      <w:pPr>
        <w:pStyle w:val="Texto"/>
        <w:spacing w:line="258" w:lineRule="exact"/>
        <w:rPr>
          <w:szCs w:val="24"/>
        </w:rPr>
      </w:pPr>
      <w:r w:rsidRPr="003A3C3E">
        <w:rPr>
          <w:b/>
          <w:szCs w:val="24"/>
        </w:rPr>
        <w:lastRenderedPageBreak/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definiciones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por:</w:t>
      </w:r>
    </w:p>
    <w:p w:rsidR="005B35B7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Accesibilidad: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localizado,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interpretado;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Archivo: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orgánico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Archivo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concentración: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esporádica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secundaria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Archivo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histórico: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Archivo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trámite: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cotidiano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primaria;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Área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coordinadora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Autenticidad: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probar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enviado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declara;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Baja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eliminación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fiscales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contables,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históricos;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Catálogo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disposición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sistemático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Ciclo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vital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etapas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Clasificación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archivística: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agrupación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homogéneos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Clasificación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información: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supuestos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confidencialidad,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Conservación: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preventivas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correctivas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Consulta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actividades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implantación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debidamente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requerimientos;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Cuadro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general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clasificación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archivística: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instrumento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refleja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Custodia: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salvaguardar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documentos;</w:t>
      </w:r>
    </w:p>
    <w:p w:rsidR="00C03201" w:rsidRPr="003A3C3E" w:rsidRDefault="00C03201" w:rsidP="00CB7B23">
      <w:pPr>
        <w:pStyle w:val="Texto"/>
        <w:spacing w:line="26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Digitalización: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convertir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analógica,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video,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casetes,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cinta,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película,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microfilm,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etcétera,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sólo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leerse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interpretarse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infraestructura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tecnológica;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Disposición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sistemática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prescrito,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transferirlos;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Distribución: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lleguen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externo;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Documentos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testimonio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soporte;</w:t>
      </w:r>
    </w:p>
    <w:p w:rsidR="005B35B7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Fiabilidad: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completa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precisa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testimonio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Fondo: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orgánicamente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último;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Gestión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ciclo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Guía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esquema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Grupo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interdisciplinario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estratégica,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mejora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continua,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equivalentes,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participar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Incorporación: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conservarse,</w:t>
      </w:r>
      <w:r w:rsidR="00ED0846" w:rsidRPr="003A3C3E">
        <w:rPr>
          <w:szCs w:val="24"/>
        </w:rPr>
        <w:t xml:space="preserve"> </w:t>
      </w:r>
      <w:proofErr w:type="gramStart"/>
      <w:r w:rsidRPr="003A3C3E">
        <w:rPr>
          <w:szCs w:val="24"/>
        </w:rPr>
        <w:t>y</w:t>
      </w:r>
      <w:proofErr w:type="gramEnd"/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Instrumentos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consulta: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inventarios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Integridad: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carácter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completo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veraz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refleja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exactitud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Inventarios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localización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documental);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Legible: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adecuada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Lineamientos: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XXXII.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Metadatos: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contexto,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sirven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identificarlos,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búsqueda,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XXXIII.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Organización: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actividades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orientadas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archivísticos;</w:t>
      </w:r>
    </w:p>
    <w:p w:rsidR="00C03201" w:rsidRPr="003A3C3E" w:rsidRDefault="00C03201" w:rsidP="00CB7B23">
      <w:pPr>
        <w:pStyle w:val="Texto"/>
        <w:spacing w:line="250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XXXIV.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Producción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identificación: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institucionales.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Comprende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aspectos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diseño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propósito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XXXV.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Programa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anual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desarrollo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archivístico: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instrumento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orientado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definen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prioridades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Plazo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conservación: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combinación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precautorio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Pr="003A3C3E">
        <w:rPr>
          <w:szCs w:val="24"/>
        </w:rPr>
        <w:t>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Plazo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reserva: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mientras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subsisten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causas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dieron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clasificación;</w:t>
      </w:r>
    </w:p>
    <w:p w:rsidR="005B35B7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Preservación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digital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específico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almacenan;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XXXIX.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Procedencia: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distinguirlo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semejantes;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Productor: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individuo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XLI.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Recepción: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stitu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Institución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remitidos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natural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(foliado,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documentos);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Sección: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divisiones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Serie: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división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específico;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Sistematización: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Soportes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documentales: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audiovisuales,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fotográficos,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fílmicos,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sonoros,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Sujetos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obligados: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poderes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Legislativo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Judicial,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órganos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autónomos,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agrupaciones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fideicomisos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sindicato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ámbitos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Municipal;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b/>
          <w:szCs w:val="24"/>
        </w:rPr>
      </w:pPr>
      <w:r w:rsidRPr="00225454">
        <w:rPr>
          <w:b/>
          <w:szCs w:val="24"/>
          <w:lang w:val="es-MX"/>
        </w:rPr>
        <w:t>XLVII.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Trámite: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curso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Transferencia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traslado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sistemático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esporádica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primaria)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secundaria);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XLIX.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Trazabilidad</w:t>
      </w:r>
      <w:r w:rsidRPr="003A3C3E">
        <w:rPr>
          <w:szCs w:val="24"/>
        </w:rPr>
        <w:t>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electrónicos;</w:t>
      </w:r>
    </w:p>
    <w:p w:rsidR="00C03201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Valoración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análisis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análisis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fiscales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evidenciales,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testimoniales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34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LI.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b/>
          <w:szCs w:val="24"/>
        </w:rPr>
        <w:t>Vigencia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fiscales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contables,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C03201" w:rsidRPr="003A3C3E" w:rsidRDefault="00C03201" w:rsidP="00CB7B23">
      <w:pPr>
        <w:pStyle w:val="Texto"/>
        <w:spacing w:line="24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lastRenderedPageBreak/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II</w:t>
      </w:r>
    </w:p>
    <w:p w:rsidR="005B35B7" w:rsidRPr="003A3C3E" w:rsidRDefault="00C03201" w:rsidP="00CB7B23">
      <w:pPr>
        <w:pStyle w:val="Texto"/>
        <w:spacing w:line="24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CRITERIOS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PARA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SISTEMATIZACIￓN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SISTEMATIZACIÓN</w:t>
        </w:r>
      </w:smartTag>
    </w:p>
    <w:p w:rsidR="00C03201" w:rsidRPr="003A3C3E" w:rsidRDefault="00C03201" w:rsidP="00CB7B23">
      <w:pPr>
        <w:pStyle w:val="Texto"/>
        <w:spacing w:line="24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PRIMERA</w:t>
      </w:r>
    </w:p>
    <w:p w:rsidR="005B35B7" w:rsidRPr="003A3C3E" w:rsidRDefault="00C03201" w:rsidP="00CB7B23">
      <w:pPr>
        <w:pStyle w:val="Texto"/>
        <w:spacing w:line="24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obligaciones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Sujetos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obligados</w:t>
      </w:r>
    </w:p>
    <w:p w:rsidR="005B35B7" w:rsidRPr="003A3C3E" w:rsidRDefault="00C03201" w:rsidP="00CB7B23">
      <w:pPr>
        <w:pStyle w:val="Texto"/>
        <w:spacing w:line="242" w:lineRule="exact"/>
        <w:rPr>
          <w:szCs w:val="24"/>
        </w:rPr>
      </w:pPr>
      <w:r w:rsidRPr="003A3C3E">
        <w:rPr>
          <w:b/>
          <w:szCs w:val="24"/>
        </w:rPr>
        <w:t>Quinto.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B7B23">
      <w:pPr>
        <w:pStyle w:val="Texto"/>
        <w:spacing w:line="242" w:lineRule="exact"/>
        <w:rPr>
          <w:szCs w:val="24"/>
        </w:rPr>
      </w:pP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sistematización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deberán: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Implementar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métodos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homogénea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produzcan,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obtengan,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adquieran,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transformen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componentes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interdisciplinario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análisis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análisis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Dotar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origen;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Destinar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espacios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Promover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infraestructura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5B35B7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habilidades,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destrezas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aptitudes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Capacitar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correspondencia;</w:t>
      </w:r>
    </w:p>
    <w:p w:rsidR="00C03201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Racionalizar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distribución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4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Resguardar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archivos.</w:t>
      </w:r>
    </w:p>
    <w:p w:rsidR="005B35B7" w:rsidRPr="003A3C3E" w:rsidRDefault="00C03201" w:rsidP="00CB7B23">
      <w:pPr>
        <w:pStyle w:val="Texto"/>
        <w:spacing w:line="242" w:lineRule="exact"/>
        <w:rPr>
          <w:szCs w:val="24"/>
        </w:rPr>
      </w:pPr>
      <w:r w:rsidRPr="003A3C3E">
        <w:rPr>
          <w:szCs w:val="24"/>
        </w:rPr>
        <w:t>Tratándose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fideicomisos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orgánica,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ejerza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recursos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Federativas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y/o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lineamiento.</w:t>
      </w:r>
    </w:p>
    <w:p w:rsidR="00C03201" w:rsidRPr="003A3C3E" w:rsidRDefault="00C03201" w:rsidP="00CB7B23">
      <w:pPr>
        <w:pStyle w:val="Texto"/>
        <w:spacing w:line="24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SEGUNDA</w:t>
      </w:r>
    </w:p>
    <w:p w:rsidR="005B35B7" w:rsidRPr="003A3C3E" w:rsidRDefault="00C03201" w:rsidP="00CB7B23">
      <w:pPr>
        <w:pStyle w:val="Texto"/>
        <w:spacing w:line="242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Sistema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Institucional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Archivos</w:t>
      </w:r>
    </w:p>
    <w:p w:rsidR="005B35B7" w:rsidRPr="003A3C3E" w:rsidRDefault="00C03201" w:rsidP="00CB7B23">
      <w:pPr>
        <w:pStyle w:val="Texto"/>
        <w:spacing w:line="242" w:lineRule="exact"/>
        <w:rPr>
          <w:szCs w:val="24"/>
        </w:rPr>
      </w:pP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Gest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Gestión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5B35B7" w:rsidRPr="003A3C3E" w:rsidRDefault="00C03201" w:rsidP="00CB7B23">
      <w:pPr>
        <w:pStyle w:val="Texto"/>
        <w:spacing w:line="242" w:lineRule="exact"/>
        <w:rPr>
          <w:szCs w:val="24"/>
        </w:rPr>
      </w:pPr>
      <w:r w:rsidRPr="003A3C3E">
        <w:rPr>
          <w:b/>
          <w:szCs w:val="24"/>
        </w:rPr>
        <w:t>Octavo.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agruparse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lógico,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cronológico.</w:t>
      </w:r>
    </w:p>
    <w:p w:rsidR="005B35B7" w:rsidRPr="003A3C3E" w:rsidRDefault="00C03201" w:rsidP="00CB7B23">
      <w:pPr>
        <w:pStyle w:val="Texto"/>
        <w:spacing w:line="256" w:lineRule="exact"/>
        <w:rPr>
          <w:szCs w:val="24"/>
        </w:rPr>
      </w:pPr>
      <w:r w:rsidRPr="003A3C3E">
        <w:rPr>
          <w:b/>
          <w:szCs w:val="24"/>
        </w:rPr>
        <w:lastRenderedPageBreak/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5B35B7" w:rsidRPr="003A3C3E" w:rsidRDefault="00C03201" w:rsidP="00CB7B23">
      <w:pPr>
        <w:pStyle w:val="Texto"/>
        <w:spacing w:line="25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Normativa: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225454">
        <w:rPr>
          <w:b/>
          <w:szCs w:val="24"/>
          <w:lang w:val="es-MX"/>
        </w:rPr>
        <w:t>a)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225454">
        <w:rPr>
          <w:b/>
          <w:szCs w:val="24"/>
          <w:lang w:val="es-MX"/>
        </w:rPr>
        <w:t>b)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transparencia.</w:t>
      </w:r>
    </w:p>
    <w:p w:rsidR="005B35B7" w:rsidRPr="003A3C3E" w:rsidRDefault="00C03201" w:rsidP="00CB7B23">
      <w:pPr>
        <w:pStyle w:val="Texto"/>
        <w:spacing w:line="25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Operativas: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szCs w:val="24"/>
        </w:rPr>
        <w:tab/>
      </w:r>
      <w:r w:rsidRPr="003A3C3E">
        <w:rPr>
          <w:szCs w:val="24"/>
        </w:rPr>
        <w:t>Correspondencia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szCs w:val="24"/>
        </w:rPr>
        <w:tab/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szCs w:val="24"/>
        </w:rPr>
        <w:tab/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szCs w:val="24"/>
        </w:rPr>
        <w:tab/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caso.</w:t>
      </w:r>
    </w:p>
    <w:p w:rsidR="005B35B7" w:rsidRPr="003A3C3E" w:rsidRDefault="00C03201" w:rsidP="00CB7B23">
      <w:pPr>
        <w:pStyle w:val="Texto"/>
        <w:spacing w:line="256" w:lineRule="exact"/>
        <w:rPr>
          <w:szCs w:val="24"/>
        </w:rPr>
      </w:pP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inciso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trate.</w:t>
      </w:r>
    </w:p>
    <w:p w:rsidR="005B35B7" w:rsidRPr="003A3C3E" w:rsidRDefault="00C03201" w:rsidP="00CB7B23">
      <w:pPr>
        <w:pStyle w:val="Texto"/>
        <w:spacing w:line="256" w:lineRule="exact"/>
        <w:rPr>
          <w:szCs w:val="24"/>
        </w:rPr>
      </w:pP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habilidades,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destrezas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aptitudes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archivística.</w:t>
      </w:r>
    </w:p>
    <w:p w:rsidR="005B35B7" w:rsidRPr="003A3C3E" w:rsidRDefault="00C03201" w:rsidP="00CB7B23">
      <w:pPr>
        <w:pStyle w:val="Texto"/>
        <w:spacing w:line="256" w:lineRule="exact"/>
        <w:rPr>
          <w:szCs w:val="24"/>
        </w:rPr>
      </w:pPr>
      <w:r w:rsidRPr="003A3C3E">
        <w:rPr>
          <w:b/>
          <w:szCs w:val="24"/>
        </w:rPr>
        <w:t>Décimo.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5B35B7" w:rsidRPr="003A3C3E" w:rsidRDefault="00C03201" w:rsidP="00CB7B23">
      <w:pPr>
        <w:pStyle w:val="Texto"/>
        <w:spacing w:line="25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archivos: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Diseñar,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proponer,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regulación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ciclo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Formular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archivístico;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Fungir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interdisciplinario;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e)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Participar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invitado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f)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5B35B7" w:rsidRPr="003A3C3E" w:rsidRDefault="00C03201" w:rsidP="00CB7B23">
      <w:pPr>
        <w:pStyle w:val="Texto"/>
        <w:spacing w:line="25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Comité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transparencia: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Aprobar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formulados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Apoyar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Propiciar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resguardo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concertación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archivo;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confidencial;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e)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Aprobar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f)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5B35B7" w:rsidRPr="003A3C3E" w:rsidRDefault="00C03201" w:rsidP="00CB7B23">
      <w:pPr>
        <w:pStyle w:val="Texto"/>
        <w:spacing w:line="256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componen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5B35B7" w:rsidRPr="003A3C3E" w:rsidRDefault="00C03201" w:rsidP="00CB7B23">
      <w:pPr>
        <w:pStyle w:val="Texto"/>
        <w:spacing w:line="256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partes:</w:t>
      </w:r>
    </w:p>
    <w:p w:rsidR="00C03201" w:rsidRPr="003A3C3E" w:rsidRDefault="00C03201" w:rsidP="00CB7B23">
      <w:pPr>
        <w:pStyle w:val="Texto"/>
        <w:spacing w:line="25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centralizados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distribución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despacho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correspondencia;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lastRenderedPageBreak/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reportes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correspondencia;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trámite: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adscripción,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respectivos;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Resguardar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concentración: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semiactivos,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Brindar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productoras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histórico: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Recibir,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Participar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interdisciplinario;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Propiciar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resguardo;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e)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Coordinar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reprografía,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f)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jurídicas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aplicables.</w:t>
      </w:r>
    </w:p>
    <w:p w:rsidR="00C03201" w:rsidRPr="003A3C3E" w:rsidRDefault="00C03201" w:rsidP="00CB7B23">
      <w:pPr>
        <w:pStyle w:val="Texto"/>
        <w:spacing w:line="286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TERCERA</w:t>
      </w:r>
    </w:p>
    <w:p w:rsidR="005B35B7" w:rsidRPr="003A3C3E" w:rsidRDefault="00C03201" w:rsidP="00CB7B23">
      <w:pPr>
        <w:pStyle w:val="Texto"/>
        <w:spacing w:line="286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Gesti￳n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Gestión</w:t>
        </w:r>
      </w:smartTag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documental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constituir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ciclo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documento.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Producción: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Creación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y/o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recepción;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szCs w:val="24"/>
        </w:rPr>
        <w:tab/>
      </w:r>
      <w:r w:rsidRPr="003A3C3E">
        <w:rPr>
          <w:szCs w:val="24"/>
        </w:rPr>
        <w:t>Distribución,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Trámite.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Organización: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funciones;</w:t>
      </w:r>
    </w:p>
    <w:p w:rsidR="00C03201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szCs w:val="24"/>
        </w:rPr>
        <w:tab/>
      </w:r>
      <w:r w:rsidRPr="003A3C3E">
        <w:rPr>
          <w:szCs w:val="24"/>
        </w:rPr>
        <w:t>Ordenación,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Descripción.</w:t>
      </w:r>
    </w:p>
    <w:p w:rsidR="005B35B7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consulta:</w:t>
      </w:r>
    </w:p>
    <w:p w:rsidR="005B35B7" w:rsidRPr="003A3C3E" w:rsidRDefault="00C03201" w:rsidP="00CB7B23">
      <w:pPr>
        <w:pStyle w:val="Texto"/>
        <w:spacing w:line="253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Valoración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Conservación.</w:t>
      </w:r>
    </w:p>
    <w:p w:rsidR="00C03201" w:rsidRPr="003A3C3E" w:rsidRDefault="00C03201" w:rsidP="00CB7B23">
      <w:pPr>
        <w:pStyle w:val="Texto"/>
        <w:spacing w:line="253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CUARTA</w:t>
      </w:r>
    </w:p>
    <w:p w:rsidR="005B35B7" w:rsidRPr="003A3C3E" w:rsidRDefault="00C03201" w:rsidP="00CB7B23">
      <w:pPr>
        <w:pStyle w:val="Texto"/>
        <w:spacing w:line="253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Instrumentos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control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consulta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archivísticos</w:t>
      </w:r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coordinadoras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vinculándolos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atribuciones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manteniéndolos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propicien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instrumentos: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archivística;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Inventarios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documentales:</w:t>
      </w:r>
    </w:p>
    <w:p w:rsidR="00C03201" w:rsidRPr="003A3C3E" w:rsidRDefault="00C03201" w:rsidP="00CB7B23">
      <w:pPr>
        <w:pStyle w:val="Texto"/>
        <w:spacing w:line="253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General;</w:t>
      </w:r>
    </w:p>
    <w:p w:rsidR="00C03201" w:rsidRPr="003A3C3E" w:rsidRDefault="00C03201" w:rsidP="00CB7B23">
      <w:pPr>
        <w:pStyle w:val="Texto"/>
        <w:spacing w:line="253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3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baja.</w:t>
      </w:r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excluya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intermedios,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clave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alfanumérica.</w:t>
      </w:r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Además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Gu￭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Guía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índice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70,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XLV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102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Ley.</w:t>
        </w:r>
      </w:smartTag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smartTag w:uri="urn:schemas-microsoft-com:office:smarttags" w:element="PersonName">
        <w:smartTagPr>
          <w:attr w:name="ProductID" w:val="la Gu￭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Guía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mínimo: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Nombre,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dirección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índice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Públicas.</w:t>
      </w:r>
    </w:p>
    <w:p w:rsidR="00C03201" w:rsidRPr="003A3C3E" w:rsidRDefault="00C03201" w:rsidP="00CB7B23">
      <w:pPr>
        <w:pStyle w:val="Texto"/>
        <w:spacing w:line="253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III</w:t>
      </w:r>
    </w:p>
    <w:p w:rsidR="005B35B7" w:rsidRPr="003A3C3E" w:rsidRDefault="00C03201" w:rsidP="00CB7B23">
      <w:pPr>
        <w:pStyle w:val="Texto"/>
        <w:spacing w:line="253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CLASIFICADOS</w:t>
      </w:r>
    </w:p>
    <w:p w:rsidR="00C03201" w:rsidRPr="003A3C3E" w:rsidRDefault="00C03201" w:rsidP="00CB7B23">
      <w:pPr>
        <w:pStyle w:val="Texto"/>
        <w:spacing w:line="253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PRIMERA</w:t>
      </w:r>
    </w:p>
    <w:p w:rsidR="005B35B7" w:rsidRPr="003A3C3E" w:rsidRDefault="00C03201" w:rsidP="00CB7B23">
      <w:pPr>
        <w:pStyle w:val="Texto"/>
        <w:spacing w:line="253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criterios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custodia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conservación</w:t>
      </w:r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incluir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exterior,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archivística.</w:t>
      </w:r>
    </w:p>
    <w:p w:rsidR="005B35B7" w:rsidRPr="003A3C3E" w:rsidRDefault="00C03201" w:rsidP="00CB7B23">
      <w:pPr>
        <w:pStyle w:val="Texto"/>
        <w:spacing w:line="253" w:lineRule="exact"/>
        <w:rPr>
          <w:szCs w:val="24"/>
        </w:rPr>
      </w:pP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mínimo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elementos: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administrativa;</w:t>
      </w:r>
    </w:p>
    <w:p w:rsidR="00C03201" w:rsidRPr="003A3C3E" w:rsidRDefault="00C03201" w:rsidP="00CB7B23">
      <w:pPr>
        <w:pStyle w:val="Texto"/>
        <w:spacing w:line="253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Fondo;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Sección;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Serie;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clasificador: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VI.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apertura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VII.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(resumen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expediente);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VIII.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IX.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X.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fojas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útiles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hojas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2" w:lineRule="exact"/>
        <w:ind w:left="1008" w:hanging="720"/>
        <w:rPr>
          <w:szCs w:val="24"/>
        </w:rPr>
      </w:pPr>
      <w:r w:rsidRPr="003A3C3E">
        <w:rPr>
          <w:b/>
          <w:szCs w:val="24"/>
        </w:rPr>
        <w:t>XI.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Leyenda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exterior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nomenclatura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III,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IV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conclusión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índice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desclasifique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igual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mayor.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Aquella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permanecer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respetando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rocedencia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Procedencia.</w:t>
        </w:r>
      </w:smartTag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b/>
          <w:szCs w:val="24"/>
        </w:rPr>
        <w:t>Vigésimo.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atendiendo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aquélla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mientras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carácter.</w:t>
      </w:r>
    </w:p>
    <w:p w:rsidR="005B35B7" w:rsidRPr="003A3C3E" w:rsidRDefault="00C03201" w:rsidP="00CB7B23">
      <w:pPr>
        <w:pStyle w:val="Texto"/>
        <w:spacing w:line="282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promover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secundaria,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prescrito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confidencial.</w:t>
      </w:r>
    </w:p>
    <w:p w:rsidR="005B35B7" w:rsidRPr="003A3C3E" w:rsidRDefault="00C03201" w:rsidP="00CB7B23">
      <w:pPr>
        <w:pStyle w:val="Texto"/>
        <w:spacing w:after="88" w:line="282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after="88" w:line="282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designará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clasificada;</w:t>
      </w:r>
    </w:p>
    <w:p w:rsidR="00C03201" w:rsidRPr="003A3C3E" w:rsidRDefault="00C03201" w:rsidP="00CB7B23">
      <w:pPr>
        <w:pStyle w:val="Texto"/>
        <w:spacing w:after="88" w:line="28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lastRenderedPageBreak/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actualizado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after="88" w:line="280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inventarios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productor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C03201" w:rsidRPr="003A3C3E" w:rsidRDefault="00C03201" w:rsidP="00CB7B23">
      <w:pPr>
        <w:pStyle w:val="Texto"/>
        <w:spacing w:after="88" w:line="280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IV</w:t>
      </w:r>
    </w:p>
    <w:p w:rsidR="005B35B7" w:rsidRPr="003A3C3E" w:rsidRDefault="00C03201" w:rsidP="00CB7B23">
      <w:pPr>
        <w:pStyle w:val="Texto"/>
        <w:spacing w:after="88" w:line="280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ELECTRÓNICOS</w:t>
      </w:r>
    </w:p>
    <w:p w:rsidR="005B35B7" w:rsidRPr="003A3C3E" w:rsidRDefault="00C03201" w:rsidP="00CB7B23">
      <w:pPr>
        <w:pStyle w:val="Texto"/>
        <w:spacing w:after="88" w:line="280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invariablemente,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mismos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papel.</w:t>
      </w:r>
    </w:p>
    <w:p w:rsidR="005B35B7" w:rsidRPr="003A3C3E" w:rsidRDefault="00C03201" w:rsidP="00CB7B23">
      <w:pPr>
        <w:pStyle w:val="Texto"/>
        <w:spacing w:after="88" w:line="276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autenticidad,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fiabilidad,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disponibilidad,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gocen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validez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eficacia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original.</w:t>
      </w:r>
    </w:p>
    <w:p w:rsidR="005B35B7" w:rsidRPr="003A3C3E" w:rsidRDefault="00C03201" w:rsidP="00CB7B23">
      <w:pPr>
        <w:pStyle w:val="Texto"/>
        <w:spacing w:after="88" w:line="276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previstos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décimo,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C03201" w:rsidRPr="003A3C3E" w:rsidRDefault="00C03201" w:rsidP="00CB7B23">
      <w:pPr>
        <w:pStyle w:val="Texto"/>
        <w:spacing w:after="88" w:line="276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Incorporación;</w:t>
      </w:r>
    </w:p>
    <w:p w:rsidR="00C03201" w:rsidRPr="003A3C3E" w:rsidRDefault="00C03201" w:rsidP="00CB7B23">
      <w:pPr>
        <w:pStyle w:val="Texto"/>
        <w:spacing w:after="88" w:line="276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Asignación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seguridad;</w:t>
      </w:r>
    </w:p>
    <w:p w:rsidR="00C03201" w:rsidRPr="003A3C3E" w:rsidRDefault="00C03201" w:rsidP="00CB7B23">
      <w:pPr>
        <w:pStyle w:val="Texto"/>
        <w:spacing w:after="88" w:line="276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Almacenamiento,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after="88" w:line="276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trazabilidad.</w:t>
      </w:r>
    </w:p>
    <w:p w:rsidR="005B35B7" w:rsidRPr="003A3C3E" w:rsidRDefault="00C03201" w:rsidP="00CB7B23">
      <w:pPr>
        <w:pStyle w:val="Texto"/>
        <w:spacing w:after="88" w:line="276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1.</w:t>
      </w:r>
    </w:p>
    <w:p w:rsidR="005B35B7" w:rsidRPr="003A3C3E" w:rsidRDefault="00C03201" w:rsidP="00CB7B23">
      <w:pPr>
        <w:pStyle w:val="Texto"/>
        <w:spacing w:after="88" w:line="286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automatizado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deberá:</w:t>
      </w:r>
    </w:p>
    <w:p w:rsidR="005B35B7" w:rsidRPr="003A3C3E" w:rsidRDefault="00C03201" w:rsidP="00CB7B23">
      <w:pPr>
        <w:pStyle w:val="Texto"/>
        <w:spacing w:after="88" w:line="286" w:lineRule="exact"/>
        <w:ind w:left="1008" w:hanging="720"/>
        <w:rPr>
          <w:b/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Permitir</w:t>
      </w:r>
      <w:r w:rsidRPr="003A3C3E">
        <w:rPr>
          <w:b/>
          <w:szCs w:val="24"/>
        </w:rPr>
        <w:t>:</w:t>
      </w:r>
    </w:p>
    <w:p w:rsidR="00C03201" w:rsidRPr="003A3C3E" w:rsidRDefault="00C03201" w:rsidP="00CB7B23">
      <w:pPr>
        <w:pStyle w:val="Texto"/>
        <w:spacing w:after="88"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almacenamiento;</w:t>
      </w:r>
    </w:p>
    <w:p w:rsidR="00C03201" w:rsidRPr="003A3C3E" w:rsidRDefault="00C03201" w:rsidP="00CB7B23">
      <w:pPr>
        <w:pStyle w:val="Texto"/>
        <w:spacing w:after="88"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capturados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corregir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errores,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sistema;</w:t>
      </w:r>
    </w:p>
    <w:p w:rsidR="00C03201" w:rsidRPr="003A3C3E" w:rsidRDefault="00C03201" w:rsidP="00CB7B23">
      <w:pPr>
        <w:pStyle w:val="Texto"/>
        <w:spacing w:after="88"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niveles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acceso;</w:t>
      </w:r>
    </w:p>
    <w:p w:rsidR="00C03201" w:rsidRPr="003A3C3E" w:rsidRDefault="00C03201" w:rsidP="00CB7B23">
      <w:pPr>
        <w:pStyle w:val="Texto"/>
        <w:spacing w:after="88" w:line="286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alertas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otro;</w:t>
      </w:r>
    </w:p>
    <w:p w:rsidR="00C03201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e)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generadoras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reportes,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after="88" w:line="272" w:lineRule="exact"/>
        <w:ind w:left="1440" w:hanging="432"/>
        <w:rPr>
          <w:b/>
          <w:szCs w:val="24"/>
        </w:rPr>
      </w:pPr>
      <w:r w:rsidRPr="003A3C3E">
        <w:rPr>
          <w:b/>
          <w:szCs w:val="24"/>
        </w:rPr>
        <w:t>f)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búsqueda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documentos.</w:t>
      </w:r>
    </w:p>
    <w:p w:rsidR="005B35B7" w:rsidRPr="003A3C3E" w:rsidRDefault="00C03201" w:rsidP="00CB7B23">
      <w:pPr>
        <w:pStyle w:val="Texto"/>
        <w:spacing w:after="88" w:line="272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Registrar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describir:</w:t>
      </w:r>
    </w:p>
    <w:p w:rsidR="00C03201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Fondo;</w:t>
      </w:r>
    </w:p>
    <w:p w:rsidR="00C03201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Sección;</w:t>
      </w:r>
    </w:p>
    <w:p w:rsidR="00C03201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Serie;</w:t>
      </w:r>
    </w:p>
    <w:p w:rsidR="00C03201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archivística;</w:t>
      </w:r>
    </w:p>
    <w:p w:rsidR="00C03201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e)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ED0846" w:rsidRPr="003A3C3E" w:rsidRDefault="00C03201" w:rsidP="00CB7B23">
      <w:pPr>
        <w:pStyle w:val="Texto"/>
        <w:spacing w:after="88"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lastRenderedPageBreak/>
        <w:t>f)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Expedientes;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g)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electrónico;</w:t>
      </w:r>
    </w:p>
    <w:p w:rsidR="00ED0846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h)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Fechas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extremas,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i)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5B35B7" w:rsidRPr="003A3C3E" w:rsidRDefault="00C03201" w:rsidP="00CB7B23">
      <w:pPr>
        <w:pStyle w:val="Texto"/>
        <w:spacing w:line="272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Generar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reportes</w:t>
      </w:r>
      <w:r w:rsidRPr="002D1831">
        <w:rPr>
          <w:szCs w:val="24"/>
        </w:rPr>
        <w:t>: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archivística;</w:t>
      </w:r>
    </w:p>
    <w:p w:rsidR="00ED0846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Guía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d)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e)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primaria;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f)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secundaria;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g)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5B35B7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h)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Índices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reservados;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i)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j)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Inventario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préstamos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devoluciones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vencidos;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k)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Calendario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caducidades,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l)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Guía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5B35B7" w:rsidRPr="003A3C3E" w:rsidRDefault="00C03201" w:rsidP="00CB7B23">
      <w:pPr>
        <w:pStyle w:val="Texto"/>
        <w:spacing w:line="272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Generar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formatos: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Carátula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expediente;</w:t>
      </w:r>
    </w:p>
    <w:p w:rsidR="00C03201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Ceja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72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Solicitud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expedientes.</w:t>
      </w:r>
    </w:p>
    <w:p w:rsidR="005B35B7" w:rsidRPr="003A3C3E" w:rsidRDefault="00C03201" w:rsidP="00CB7B23">
      <w:pPr>
        <w:pStyle w:val="Texto"/>
        <w:spacing w:line="272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privilegiar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propietarios,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almacenamiento.</w:t>
      </w:r>
    </w:p>
    <w:p w:rsidR="005B35B7" w:rsidRPr="003A3C3E" w:rsidRDefault="00C03201" w:rsidP="00CB7B23">
      <w:pPr>
        <w:pStyle w:val="Texto"/>
        <w:spacing w:line="272" w:lineRule="exact"/>
        <w:rPr>
          <w:szCs w:val="24"/>
        </w:rPr>
      </w:pPr>
      <w:r w:rsidRPr="003A3C3E">
        <w:rPr>
          <w:b/>
          <w:szCs w:val="24"/>
        </w:rPr>
        <w:t>Vigésimo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pertenezcan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probables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copia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gráfica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descriptivos.</w:t>
      </w:r>
    </w:p>
    <w:p w:rsidR="005B35B7" w:rsidRPr="003A3C3E" w:rsidRDefault="00C03201" w:rsidP="00CB7B23">
      <w:pPr>
        <w:pStyle w:val="Texto"/>
        <w:spacing w:line="272" w:lineRule="exact"/>
        <w:rPr>
          <w:szCs w:val="24"/>
        </w:rPr>
      </w:pPr>
      <w:r w:rsidRPr="003A3C3E">
        <w:rPr>
          <w:b/>
          <w:szCs w:val="24"/>
        </w:rPr>
        <w:t>Trigésimo.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ciclo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documento.</w:t>
      </w:r>
    </w:p>
    <w:p w:rsidR="005B35B7" w:rsidRPr="003A3C3E" w:rsidRDefault="00C03201" w:rsidP="00CB7B23">
      <w:pPr>
        <w:pStyle w:val="Texto"/>
        <w:spacing w:line="272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herramientas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colaborativas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resguardo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cómputo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nube.</w:t>
      </w:r>
    </w:p>
    <w:p w:rsidR="005B35B7" w:rsidRPr="003A3C3E" w:rsidRDefault="00C03201" w:rsidP="00CB7B23">
      <w:pPr>
        <w:pStyle w:val="Texto"/>
        <w:spacing w:line="272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nube,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72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B7B23">
      <w:pPr>
        <w:pStyle w:val="Texto"/>
        <w:spacing w:line="272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estándares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arquitectura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esquemas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personalizados;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contratado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desaparición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prestador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aviso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evitar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pérdida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prestadores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rijan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mexicana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ubicación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geográfica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prestador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servicios.</w:t>
      </w:r>
    </w:p>
    <w:p w:rsidR="005B35B7" w:rsidRPr="003A3C3E" w:rsidRDefault="00C03201" w:rsidP="00CB7B23">
      <w:pPr>
        <w:pStyle w:val="Texto"/>
        <w:spacing w:line="26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privada,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entendida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compartido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permitiendo: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concretas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Conocer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ubicación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servidores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vigente;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Utilizar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infraestructura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privado,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autorizado;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Custodiar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sensible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mitigar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riegos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VI.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estándares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adaptación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normas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gestionar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VII.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Posibilitar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intranets,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redes;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VIII.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Reflejar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manera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coherente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auditable,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3A3C3E">
        <w:rPr>
          <w:b/>
          <w:szCs w:val="24"/>
        </w:rPr>
        <w:t>IX.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Propiciar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repositorio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centralizado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institucional.</w:t>
      </w:r>
    </w:p>
    <w:p w:rsidR="00C03201" w:rsidRPr="003A3C3E" w:rsidRDefault="00C03201" w:rsidP="00CB7B23">
      <w:pPr>
        <w:pStyle w:val="Texto"/>
        <w:spacing w:line="266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PRIMERA</w:t>
      </w:r>
    </w:p>
    <w:p w:rsidR="005B35B7" w:rsidRPr="003A3C3E" w:rsidRDefault="00C03201" w:rsidP="00CB7B23">
      <w:pPr>
        <w:pStyle w:val="Texto"/>
        <w:spacing w:line="266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Preservaci￳n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Preservación</w:t>
        </w:r>
      </w:smartTag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digital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y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cadena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custodia</w:t>
      </w:r>
    </w:p>
    <w:p w:rsidR="005B35B7" w:rsidRPr="003A3C3E" w:rsidRDefault="00C03201" w:rsidP="00CB7B23">
      <w:pPr>
        <w:pStyle w:val="Texto"/>
        <w:spacing w:line="26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estrategia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electrónica.</w:t>
      </w:r>
    </w:p>
    <w:p w:rsidR="005B35B7" w:rsidRPr="003A3C3E" w:rsidRDefault="00C03201" w:rsidP="00CB7B23">
      <w:pPr>
        <w:pStyle w:val="Texto"/>
        <w:spacing w:line="26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estrategia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sea: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Legible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futuro: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bits,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creó,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ella,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futuro;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Entendible: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comprensión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conservarse,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cualquier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ayude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computadora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bits;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Identificable: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único;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Recuperable: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depende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software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logra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lógica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ubicación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depósito;</w:t>
      </w:r>
    </w:p>
    <w:p w:rsidR="00C03201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Comprensible: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comprensible,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decir,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6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Auténtica: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alterada,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garantizar:</w:t>
      </w:r>
    </w:p>
    <w:p w:rsidR="00C03201" w:rsidRPr="003A3C3E" w:rsidRDefault="00D9239E" w:rsidP="00CB7B23">
      <w:pPr>
        <w:pStyle w:val="Texto"/>
        <w:spacing w:line="260" w:lineRule="exact"/>
        <w:ind w:left="1008" w:hanging="720"/>
        <w:rPr>
          <w:szCs w:val="24"/>
        </w:rPr>
      </w:pPr>
      <w:r>
        <w:rPr>
          <w:b/>
          <w:szCs w:val="24"/>
        </w:rPr>
        <w:tab/>
      </w:r>
      <w:r w:rsidR="00C03201"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="00C03201"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custodia: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mecanismos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fiables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aseguren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mantendrá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inalterada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aquélla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llegue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entorno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producción;</w:t>
      </w:r>
    </w:p>
    <w:p w:rsidR="00C03201" w:rsidRPr="003A3C3E" w:rsidRDefault="00D9239E" w:rsidP="00CB7B23">
      <w:pPr>
        <w:pStyle w:val="Texto"/>
        <w:spacing w:line="286" w:lineRule="exact"/>
        <w:ind w:left="1008" w:hanging="720"/>
        <w:rPr>
          <w:szCs w:val="24"/>
        </w:rPr>
      </w:pPr>
      <w:r>
        <w:rPr>
          <w:b/>
          <w:szCs w:val="24"/>
        </w:rPr>
        <w:lastRenderedPageBreak/>
        <w:tab/>
      </w:r>
      <w:r w:rsidR="00C03201"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="00C03201" w:rsidRPr="003A3C3E">
        <w:rPr>
          <w:szCs w:val="24"/>
        </w:rPr>
        <w:t>Entorno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almacenamiento: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estable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soportes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y</w:t>
      </w:r>
    </w:p>
    <w:p w:rsidR="005B35B7" w:rsidRPr="003A3C3E" w:rsidRDefault="00D9239E" w:rsidP="00CB7B23">
      <w:pPr>
        <w:pStyle w:val="Texto"/>
        <w:spacing w:line="286" w:lineRule="exact"/>
        <w:ind w:left="1008" w:hanging="720"/>
        <w:rPr>
          <w:szCs w:val="24"/>
        </w:rPr>
      </w:pPr>
      <w:r>
        <w:rPr>
          <w:b/>
          <w:szCs w:val="24"/>
        </w:rPr>
        <w:tab/>
      </w:r>
      <w:r w:rsidR="00C03201"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="00C03201"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protección: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restricciones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bien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definidas,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medios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protegerla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toda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alteración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accidental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mala</w:t>
      </w:r>
      <w:r w:rsidR="00ED0846" w:rsidRPr="003A3C3E">
        <w:rPr>
          <w:szCs w:val="24"/>
        </w:rPr>
        <w:t xml:space="preserve"> </w:t>
      </w:r>
      <w:r w:rsidR="00C03201" w:rsidRPr="003A3C3E">
        <w:rPr>
          <w:szCs w:val="24"/>
        </w:rPr>
        <w:t>fe.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organizativas,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tecnológicas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recuperación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ciclo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vida.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tiempo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plataforma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hospede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terceros,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respetando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productor,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rocedencia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Procedencia.</w:t>
        </w:r>
      </w:smartTag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marco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contexto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junto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implantadas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desempeño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actividades;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asimismo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estándares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buenas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prácticas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Trigésimo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informáticos,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menos: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Análisis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organización;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Definir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organización;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Definir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Considerar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costo-beneficio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inversión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Estrategia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entorno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tecnológico;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Renovación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VIII.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Migración;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Emulación;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Identificación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Controles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XII.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Cuadragésimo.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acervo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representaciones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visuales;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bitácoras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donde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efectuó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dentro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futuro;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Documentar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diseño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estrategia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VI.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Privilegiar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almacenamiento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escritura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múltiple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lectura;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abiertas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causen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ninguna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fabricante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patente.</w:t>
      </w:r>
    </w:p>
    <w:p w:rsidR="00C03201" w:rsidRPr="003A3C3E" w:rsidRDefault="00C03201" w:rsidP="00CB7B23">
      <w:pPr>
        <w:pStyle w:val="Texto"/>
        <w:spacing w:line="258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SEGUNDA</w:t>
      </w:r>
    </w:p>
    <w:p w:rsidR="005B35B7" w:rsidRPr="003A3C3E" w:rsidRDefault="00C03201" w:rsidP="00CB7B23">
      <w:pPr>
        <w:pStyle w:val="Texto"/>
        <w:spacing w:line="258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las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políticas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digitalización</w:t>
      </w:r>
    </w:p>
    <w:p w:rsidR="005B35B7" w:rsidRPr="003A3C3E" w:rsidRDefault="00C03201" w:rsidP="00CB7B23">
      <w:pPr>
        <w:pStyle w:val="Texto"/>
        <w:spacing w:line="258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emprender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5B35B7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considere:</w:t>
      </w:r>
    </w:p>
    <w:p w:rsidR="00C03201" w:rsidRPr="003A3C3E" w:rsidRDefault="00C03201" w:rsidP="00CB7B23">
      <w:pPr>
        <w:pStyle w:val="Texto"/>
        <w:spacing w:line="258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inclusión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8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szCs w:val="24"/>
        </w:rPr>
        <w:tab/>
      </w:r>
      <w:r w:rsidRPr="003A3C3E">
        <w:rPr>
          <w:szCs w:val="24"/>
        </w:rPr>
        <w:t>Contemplar,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aspectos:</w:t>
      </w:r>
    </w:p>
    <w:p w:rsidR="00C03201" w:rsidRPr="003A3C3E" w:rsidRDefault="00C03201" w:rsidP="00CB7B23">
      <w:pPr>
        <w:pStyle w:val="Texto"/>
        <w:spacing w:line="258" w:lineRule="exact"/>
        <w:ind w:left="1872" w:hanging="432"/>
        <w:rPr>
          <w:szCs w:val="24"/>
        </w:rPr>
      </w:pPr>
      <w:r w:rsidRPr="003A3C3E">
        <w:rPr>
          <w:b/>
          <w:szCs w:val="24"/>
        </w:rPr>
        <w:t>1</w:t>
      </w:r>
      <w:r w:rsidRPr="00D9239E">
        <w:rPr>
          <w:b/>
          <w:szCs w:val="24"/>
        </w:rPr>
        <w:t>.</w:t>
      </w:r>
      <w:r w:rsidR="00053206" w:rsidRPr="003A3C3E">
        <w:rPr>
          <w:szCs w:val="24"/>
        </w:rPr>
        <w:tab/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usuarios;</w:t>
      </w:r>
    </w:p>
    <w:p w:rsidR="00C03201" w:rsidRPr="003A3C3E" w:rsidRDefault="00C03201" w:rsidP="00CB7B23">
      <w:pPr>
        <w:pStyle w:val="Texto"/>
        <w:spacing w:line="258" w:lineRule="exact"/>
        <w:ind w:left="1872" w:hanging="432"/>
        <w:rPr>
          <w:szCs w:val="24"/>
        </w:rPr>
      </w:pPr>
      <w:r w:rsidRPr="003A3C3E">
        <w:rPr>
          <w:b/>
          <w:szCs w:val="24"/>
        </w:rPr>
        <w:t>2.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Justificación;</w:t>
      </w:r>
    </w:p>
    <w:p w:rsidR="00C03201" w:rsidRPr="003A3C3E" w:rsidRDefault="00C03201" w:rsidP="00CB7B23">
      <w:pPr>
        <w:pStyle w:val="Texto"/>
        <w:spacing w:line="258" w:lineRule="exact"/>
        <w:ind w:left="1872" w:hanging="432"/>
        <w:rPr>
          <w:szCs w:val="24"/>
        </w:rPr>
      </w:pPr>
      <w:r w:rsidRPr="003A3C3E">
        <w:rPr>
          <w:b/>
          <w:szCs w:val="24"/>
        </w:rPr>
        <w:t>3.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Viabilidad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técnica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económica;</w:t>
      </w:r>
    </w:p>
    <w:p w:rsidR="00C03201" w:rsidRPr="003A3C3E" w:rsidRDefault="00C03201" w:rsidP="00CB7B23">
      <w:pPr>
        <w:pStyle w:val="Texto"/>
        <w:spacing w:line="258" w:lineRule="exact"/>
        <w:ind w:left="1872" w:hanging="432"/>
        <w:rPr>
          <w:szCs w:val="24"/>
        </w:rPr>
      </w:pPr>
      <w:r w:rsidRPr="003A3C3E">
        <w:rPr>
          <w:b/>
          <w:szCs w:val="24"/>
        </w:rPr>
        <w:t>4.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Objetivos;</w:t>
      </w:r>
    </w:p>
    <w:p w:rsidR="00C03201" w:rsidRPr="003A3C3E" w:rsidRDefault="00C03201" w:rsidP="00CB7B23">
      <w:pPr>
        <w:pStyle w:val="Texto"/>
        <w:spacing w:line="258" w:lineRule="exact"/>
        <w:ind w:left="1872" w:hanging="432"/>
        <w:rPr>
          <w:szCs w:val="24"/>
        </w:rPr>
      </w:pPr>
      <w:r w:rsidRPr="003A3C3E">
        <w:rPr>
          <w:b/>
          <w:szCs w:val="24"/>
        </w:rPr>
        <w:t>5.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Alcance,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8" w:lineRule="exact"/>
        <w:ind w:left="1872" w:hanging="432"/>
        <w:rPr>
          <w:szCs w:val="24"/>
        </w:rPr>
      </w:pPr>
      <w:r w:rsidRPr="003A3C3E">
        <w:rPr>
          <w:b/>
          <w:szCs w:val="24"/>
        </w:rPr>
        <w:t>6.</w:t>
      </w:r>
      <w:r w:rsidR="00053206" w:rsidRPr="003A3C3E">
        <w:rPr>
          <w:szCs w:val="24"/>
        </w:rPr>
        <w:tab/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digitalización.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(identificados,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descritos)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incorporarse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registrar,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resguardar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vinculándolos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papel;</w:t>
      </w:r>
    </w:p>
    <w:p w:rsidR="00C03201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asignar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trigésimo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ordenamiento,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inalterabilidad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garantizando,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tecnología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utilice,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fielmente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papel.</w:t>
      </w:r>
    </w:p>
    <w:p w:rsidR="005B35B7" w:rsidRPr="003A3C3E" w:rsidRDefault="00C03201" w:rsidP="00CB7B23">
      <w:pPr>
        <w:pStyle w:val="Texto"/>
        <w:spacing w:line="258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Ciclo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para:</w:t>
      </w:r>
    </w:p>
    <w:p w:rsidR="005B35B7" w:rsidRPr="003A3C3E" w:rsidRDefault="00C03201" w:rsidP="00CB7B23">
      <w:pPr>
        <w:pStyle w:val="Texto"/>
        <w:spacing w:line="258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Conversión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optimizar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flujo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específicos,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58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oficinas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atención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público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y/o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trámite;</w:t>
      </w:r>
    </w:p>
    <w:p w:rsidR="00C03201" w:rsidRPr="003A3C3E" w:rsidRDefault="00C03201" w:rsidP="00CB7B23">
      <w:pPr>
        <w:pStyle w:val="Texto"/>
        <w:spacing w:line="258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szCs w:val="24"/>
        </w:rPr>
        <w:tab/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asociados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60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aplicar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depuración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estudio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pormenorizado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resultará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primarios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secundarios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éstas.</w:t>
      </w:r>
    </w:p>
    <w:p w:rsidR="005B35B7" w:rsidRPr="003A3C3E" w:rsidRDefault="00C03201" w:rsidP="00CB7B23">
      <w:pPr>
        <w:pStyle w:val="Texto"/>
        <w:spacing w:line="298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semiactiva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facilitar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98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concentración;</w:t>
      </w:r>
    </w:p>
    <w:p w:rsidR="00C03201" w:rsidRPr="003A3C3E" w:rsidRDefault="00C03201" w:rsidP="00CB7B23">
      <w:pPr>
        <w:pStyle w:val="Texto"/>
        <w:spacing w:line="298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pertenecer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concluidos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incorporarán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nuevos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eliminación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98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configurado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generadora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disponga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caso.</w:t>
      </w:r>
    </w:p>
    <w:p w:rsidR="005B35B7" w:rsidRPr="003A3C3E" w:rsidRDefault="00C03201" w:rsidP="00CB7B23">
      <w:pPr>
        <w:pStyle w:val="Texto"/>
        <w:spacing w:line="298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szCs w:val="24"/>
        </w:rPr>
        <w:tab/>
      </w:r>
      <w:r w:rsidRPr="003A3C3E">
        <w:rPr>
          <w:szCs w:val="24"/>
        </w:rPr>
        <w:t>Consulta,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respaldo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científico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cultural;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seleccionados;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deterioro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piezas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frágiles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y/o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valiosas,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favorecer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colaboración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conocimiento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98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históricos;</w:t>
      </w:r>
    </w:p>
    <w:p w:rsidR="00C03201" w:rsidRPr="003A3C3E" w:rsidRDefault="00C03201" w:rsidP="00CB7B23">
      <w:pPr>
        <w:pStyle w:val="Texto"/>
        <w:spacing w:line="298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riguroso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susceptibles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estándares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98" w:lineRule="exact"/>
        <w:ind w:left="1440" w:hanging="432"/>
        <w:rPr>
          <w:szCs w:val="24"/>
        </w:rPr>
      </w:pPr>
      <w:r w:rsidRPr="003A3C3E">
        <w:rPr>
          <w:b/>
          <w:szCs w:val="24"/>
        </w:rPr>
        <w:t>c)</w:t>
      </w:r>
      <w:r w:rsidR="00053206" w:rsidRPr="003A3C3E">
        <w:rPr>
          <w:szCs w:val="24"/>
        </w:rPr>
        <w:tab/>
      </w:r>
      <w:r w:rsidRPr="003A3C3E">
        <w:rPr>
          <w:szCs w:val="24"/>
        </w:rPr>
        <w:t>Además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que:</w:t>
      </w:r>
    </w:p>
    <w:p w:rsidR="00C03201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1.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siendo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sometidos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intensa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provoca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riesgos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peligro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deterioro;</w:t>
      </w:r>
    </w:p>
    <w:p w:rsidR="00C03201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2.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probatorio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relevante;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histórico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cuyos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frágiles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fácil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degradación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bien,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aquéllos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comenzado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sufrir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agente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degradante,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provocaría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pérdida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información;</w:t>
      </w:r>
    </w:p>
    <w:p w:rsidR="00C03201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3.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expertos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determine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verifique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estabilización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materiales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seleccionados;</w:t>
      </w:r>
    </w:p>
    <w:p w:rsidR="00C03201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4.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selección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realizar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características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requerir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equipos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digitalización;</w:t>
      </w:r>
    </w:p>
    <w:p w:rsidR="00C03201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5.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digitalización;</w:t>
      </w:r>
    </w:p>
    <w:p w:rsidR="00C03201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6.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dañarlo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irreversible,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98" w:lineRule="exact"/>
        <w:ind w:left="1872" w:hanging="432"/>
        <w:rPr>
          <w:szCs w:val="24"/>
        </w:rPr>
      </w:pPr>
      <w:r w:rsidRPr="003A3C3E">
        <w:rPr>
          <w:b/>
          <w:szCs w:val="24"/>
        </w:rPr>
        <w:t>7.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adecuado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asegure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difusión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digitales.</w:t>
      </w:r>
    </w:p>
    <w:p w:rsidR="005B35B7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lastRenderedPageBreak/>
        <w:t>IV.</w:t>
      </w:r>
      <w:r w:rsidR="00ED0846" w:rsidRPr="003A3C3E">
        <w:rPr>
          <w:b/>
          <w:szCs w:val="24"/>
        </w:rPr>
        <w:t xml:space="preserve"> 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Contingencia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continuidad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finalidad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catástrofe,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continuidad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operaciones,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superada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emergencia,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54" w:lineRule="exact"/>
        <w:ind w:left="1440" w:hanging="432"/>
        <w:rPr>
          <w:szCs w:val="24"/>
        </w:rPr>
      </w:pPr>
      <w:r w:rsidRPr="003A3C3E">
        <w:rPr>
          <w:b/>
          <w:szCs w:val="24"/>
        </w:rPr>
        <w:t>a)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Podrá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tomando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propósito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disponibles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4" w:lineRule="exact"/>
        <w:ind w:left="1440" w:hanging="432"/>
        <w:rPr>
          <w:szCs w:val="24"/>
        </w:rPr>
      </w:pPr>
      <w:r w:rsidRPr="003A3C3E">
        <w:rPr>
          <w:b/>
          <w:szCs w:val="24"/>
        </w:rPr>
        <w:t>b)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adecuado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tratamiento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archivístico.</w:t>
      </w:r>
    </w:p>
    <w:p w:rsidR="005B35B7" w:rsidRPr="003A3C3E" w:rsidRDefault="00C03201" w:rsidP="00CB7B23">
      <w:pPr>
        <w:pStyle w:val="Texto"/>
        <w:spacing w:line="25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contemplar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mínimo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etapas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siguientes: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Verificación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recibidos;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Preparación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Creación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campos;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V.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VI.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VII.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Corrección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durante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escaneo;</w:t>
      </w:r>
    </w:p>
    <w:p w:rsidR="005B35B7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VIII.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Ordenación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digitalizados;</w:t>
      </w:r>
    </w:p>
    <w:p w:rsidR="005B35B7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IX.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calidad;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X.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Reproceso;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XI.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Ingreso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XII.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Devolución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previa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ordenación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físicos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original.</w:t>
      </w:r>
    </w:p>
    <w:p w:rsidR="005B35B7" w:rsidRPr="003A3C3E" w:rsidRDefault="00C03201" w:rsidP="00CB7B23">
      <w:pPr>
        <w:pStyle w:val="Texto"/>
        <w:spacing w:line="25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todos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proyectos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derecho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situación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vulnerabilidad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llevar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cabo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ajustes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razonables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correspondientes.</w:t>
      </w:r>
    </w:p>
    <w:p w:rsidR="005B35B7" w:rsidRPr="003A3C3E" w:rsidRDefault="00C03201" w:rsidP="00CB7B23">
      <w:pPr>
        <w:pStyle w:val="Texto"/>
        <w:spacing w:line="25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ningún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supuesto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eliminar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digitalizados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considerados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copias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simples,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existir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dé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validez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estos.</w:t>
      </w:r>
    </w:p>
    <w:p w:rsidR="00C03201" w:rsidRPr="003A3C3E" w:rsidRDefault="00C03201" w:rsidP="00CB7B23">
      <w:pPr>
        <w:pStyle w:val="Texto"/>
        <w:spacing w:line="254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SECCIÓN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TERCERA</w:t>
      </w:r>
    </w:p>
    <w:p w:rsidR="005B35B7" w:rsidRPr="003A3C3E" w:rsidRDefault="00C03201" w:rsidP="00CB7B23">
      <w:pPr>
        <w:pStyle w:val="Texto"/>
        <w:spacing w:line="254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los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correos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electrónicos</w:t>
      </w:r>
    </w:p>
    <w:p w:rsidR="005B35B7" w:rsidRPr="003A3C3E" w:rsidRDefault="00C03201" w:rsidP="00CB7B23">
      <w:pPr>
        <w:pStyle w:val="Texto"/>
        <w:spacing w:line="254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sexto.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deriven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facultades,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competencias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conservarse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acuerdo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señalados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5B35B7" w:rsidRPr="003A3C3E" w:rsidRDefault="00C03201" w:rsidP="00CB7B23">
      <w:pPr>
        <w:pStyle w:val="Texto"/>
        <w:spacing w:line="254" w:lineRule="exact"/>
        <w:rPr>
          <w:szCs w:val="24"/>
        </w:rPr>
      </w:pPr>
      <w:r w:rsidRPr="003A3C3E">
        <w:rPr>
          <w:b/>
          <w:szCs w:val="24"/>
        </w:rPr>
        <w:t>Cuadragésimo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séptimo.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podrán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utilizar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plantillas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contengan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información: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emisor;</w:t>
      </w:r>
    </w:p>
    <w:p w:rsidR="00C03201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receptor,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54" w:lineRule="exact"/>
        <w:ind w:left="1008" w:hanging="720"/>
        <w:rPr>
          <w:szCs w:val="24"/>
        </w:rPr>
      </w:pPr>
      <w:r w:rsidRPr="003A3C3E">
        <w:rPr>
          <w:b/>
          <w:szCs w:val="24"/>
        </w:rPr>
        <w:t>III.</w:t>
      </w:r>
      <w:r w:rsidR="00053206" w:rsidRPr="003A3C3E">
        <w:rPr>
          <w:b/>
          <w:szCs w:val="24"/>
        </w:rPr>
        <w:tab/>
      </w:r>
      <w:r w:rsidRPr="003A3C3E">
        <w:rPr>
          <w:szCs w:val="24"/>
        </w:rPr>
        <w:t>Aviso: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“La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adjuntan,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puede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objeto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solicitudes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información”.</w:t>
      </w:r>
    </w:p>
    <w:p w:rsidR="00C03201" w:rsidRPr="003A3C3E" w:rsidRDefault="00C03201" w:rsidP="00CB7B23">
      <w:pPr>
        <w:pStyle w:val="Texto"/>
        <w:spacing w:line="286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lastRenderedPageBreak/>
        <w:t>CAPÍTULO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V</w:t>
      </w:r>
    </w:p>
    <w:p w:rsidR="005B35B7" w:rsidRPr="003A3C3E" w:rsidRDefault="00C03201" w:rsidP="00CB7B23">
      <w:pPr>
        <w:pStyle w:val="Texto"/>
        <w:spacing w:line="286" w:lineRule="exact"/>
        <w:ind w:firstLine="0"/>
        <w:jc w:val="center"/>
        <w:rPr>
          <w:b/>
          <w:szCs w:val="24"/>
        </w:rPr>
      </w:pP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SEGURIDAD DE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SEGURIDAD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DE</w:t>
        </w:r>
      </w:smartTag>
      <w:r w:rsidR="00ED0846" w:rsidRPr="003A3C3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b/>
            <w:szCs w:val="24"/>
          </w:rPr>
          <w:t>LA</w:t>
        </w:r>
        <w:r w:rsidR="00ED0846" w:rsidRPr="003A3C3E">
          <w:rPr>
            <w:b/>
            <w:szCs w:val="24"/>
          </w:rPr>
          <w:t xml:space="preserve"> </w:t>
        </w:r>
        <w:r w:rsidRPr="003A3C3E">
          <w:rPr>
            <w:b/>
            <w:szCs w:val="24"/>
          </w:rPr>
          <w:t>INFORMACIÓN</w:t>
        </w:r>
      </w:smartTag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Quincuagésimo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adoptarán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necesarias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independientemente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encuentre,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observando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cuando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siguiente:</w:t>
      </w:r>
    </w:p>
    <w:p w:rsidR="00C03201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Adoptar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seguridad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asegurar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continuidad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minimizar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riesgos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maximizar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eficiencia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servicios,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</w:p>
    <w:p w:rsidR="005B35B7" w:rsidRPr="003A3C3E" w:rsidRDefault="00C03201" w:rsidP="00CB7B23">
      <w:pPr>
        <w:pStyle w:val="Texto"/>
        <w:spacing w:line="286" w:lineRule="exact"/>
        <w:ind w:left="1008" w:hanging="720"/>
        <w:rPr>
          <w:szCs w:val="24"/>
        </w:rPr>
      </w:pPr>
      <w:r w:rsidRPr="00225454">
        <w:rPr>
          <w:b/>
          <w:szCs w:val="24"/>
          <w:lang w:val="es-MX"/>
        </w:rPr>
        <w:t>II.</w:t>
      </w:r>
      <w:r w:rsidR="00053206" w:rsidRPr="00225454">
        <w:rPr>
          <w:b/>
          <w:szCs w:val="24"/>
          <w:lang w:val="es-MX"/>
        </w:rPr>
        <w:tab/>
      </w:r>
      <w:r w:rsidRPr="003A3C3E">
        <w:rPr>
          <w:szCs w:val="24"/>
        </w:rPr>
        <w:t>Implementar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incluyan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procesos,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procedimientos,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estructuras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organizacionales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software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hardware.</w:t>
      </w:r>
    </w:p>
    <w:p w:rsidR="005B35B7" w:rsidRPr="003A3C3E" w:rsidRDefault="00C03201" w:rsidP="00CB7B23">
      <w:pPr>
        <w:pStyle w:val="ANOTACION"/>
        <w:spacing w:line="286" w:lineRule="exact"/>
      </w:pPr>
      <w:r w:rsidRPr="003A3C3E">
        <w:t>TRANSITORIOS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siguiente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Oficial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Federación</w:t>
        </w:r>
      </w:smartTag>
      <w:r w:rsidRPr="003A3C3E">
        <w:rPr>
          <w:szCs w:val="24"/>
        </w:rPr>
        <w:t>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través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Segundo.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máximo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Tercero.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24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Cuarto.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áreas,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instancias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Institucional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designarlos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días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hábiles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Quinto.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cuenten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control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consulta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elaborarlos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C03201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Sexto.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partir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desarrollo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2017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refieren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Séptimo.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interdisciplinario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Octavo.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custodia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políticas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Noveno.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establecer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programa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digital,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más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tardar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18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meses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posteriores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vigor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Décimo.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establezca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implementación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Plataforma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Nacional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ésta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operación,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publicar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sitios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internet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integrantes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dicho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seguimiento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Secretario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Ejecutivo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5B35B7" w:rsidRPr="003A3C3E" w:rsidRDefault="00C03201" w:rsidP="00CB7B23">
      <w:pPr>
        <w:pStyle w:val="Texto"/>
        <w:spacing w:line="286" w:lineRule="exact"/>
        <w:rPr>
          <w:szCs w:val="24"/>
        </w:rPr>
      </w:pPr>
      <w:r w:rsidRPr="003A3C3E">
        <w:rPr>
          <w:b/>
          <w:szCs w:val="24"/>
        </w:rPr>
        <w:t>Décimo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primero.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municipios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población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menor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70,000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habitantes,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cumplir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conformidad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presupuestarias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hasta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lineamientos,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mecanismo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Décimo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Transitorio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.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Ley.</w:t>
        </w:r>
      </w:smartTag>
    </w:p>
    <w:p w:rsidR="005B35B7" w:rsidRPr="003A3C3E" w:rsidRDefault="00C03201" w:rsidP="00CB7B23">
      <w:pPr>
        <w:pStyle w:val="Texto"/>
        <w:spacing w:line="236" w:lineRule="exact"/>
        <w:rPr>
          <w:szCs w:val="24"/>
        </w:rPr>
      </w:pPr>
      <w:r w:rsidRPr="003A3C3E">
        <w:rPr>
          <w:b/>
          <w:szCs w:val="24"/>
        </w:rPr>
        <w:lastRenderedPageBreak/>
        <w:t>Anexo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Metadatos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mínimos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deberá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contener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gestión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</w:p>
    <w:p w:rsidR="005B35B7" w:rsidRPr="003A3C3E" w:rsidRDefault="00C03201" w:rsidP="00CB7B23">
      <w:pPr>
        <w:pStyle w:val="Texto"/>
        <w:spacing w:after="92" w:line="236" w:lineRule="exact"/>
        <w:rPr>
          <w:b/>
          <w:szCs w:val="24"/>
        </w:rPr>
      </w:pPr>
      <w:r w:rsidRPr="003A3C3E">
        <w:rPr>
          <w:b/>
          <w:szCs w:val="24"/>
        </w:rPr>
        <w:t>1.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INHERENTES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SISTEMA: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dependencia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entidad.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Cuadro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Fondo.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1.2.4.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Sub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[opcional].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1.2.5.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1.2.6.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Catálogo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conservación: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instrucción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disposición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1.3.1.1.1.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1.3.1.1.2.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Transferencia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secundaria: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1.3.1.1.2.1.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Trámite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autorización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baja: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administrativa.</w:t>
      </w:r>
    </w:p>
    <w:p w:rsidR="005B35B7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1.3.1.2.2.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Permisos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suspender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guarda.</w:t>
      </w:r>
    </w:p>
    <w:p w:rsidR="005B35B7" w:rsidRPr="003A3C3E" w:rsidRDefault="00C03201" w:rsidP="00CB7B23">
      <w:pPr>
        <w:pStyle w:val="Texto"/>
        <w:spacing w:after="92" w:line="236" w:lineRule="exact"/>
        <w:rPr>
          <w:b/>
          <w:szCs w:val="24"/>
        </w:rPr>
      </w:pPr>
      <w:r w:rsidRPr="003A3C3E">
        <w:rPr>
          <w:b/>
          <w:szCs w:val="24"/>
        </w:rPr>
        <w:t>2.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INHERENTES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AL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DOCUMENTO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DE</w:t>
      </w:r>
      <w:r w:rsidR="00ED0846" w:rsidRPr="003A3C3E">
        <w:rPr>
          <w:b/>
          <w:szCs w:val="24"/>
        </w:rPr>
        <w:t xml:space="preserve"> </w:t>
      </w:r>
      <w:r w:rsidRPr="003A3C3E">
        <w:rPr>
          <w:b/>
          <w:szCs w:val="24"/>
        </w:rPr>
        <w:t>ARCHIVO: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identificador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único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(asignado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automáticamente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modificado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usuario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alguno).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Asunto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autor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2.4.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2.5.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quien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elabora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2.6.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(los)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destinatario(s).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2.7.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2.7.1.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Físico.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2.7.2.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responsable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espacio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encuentra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ubicado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(ubicación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cual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guarda).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Formato: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Tipo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formato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Software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versión.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Ubicación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archivo.</w:t>
      </w:r>
    </w:p>
    <w:p w:rsidR="00C03201" w:rsidRPr="003A3C3E" w:rsidRDefault="00C03201" w:rsidP="00CB7B23">
      <w:pPr>
        <w:pStyle w:val="Texto"/>
        <w:spacing w:after="92" w:line="236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2.8.2.4.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preservación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largo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plazo.</w:t>
      </w:r>
    </w:p>
    <w:p w:rsidR="00C03201" w:rsidRPr="003A3C3E" w:rsidRDefault="00C03201" w:rsidP="00CB7B23">
      <w:pPr>
        <w:pStyle w:val="Texto"/>
        <w:spacing w:after="92" w:line="240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2.8.2.5.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(público,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confidencial)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interoperabilidad).</w:t>
      </w:r>
    </w:p>
    <w:p w:rsidR="00C03201" w:rsidRPr="003A3C3E" w:rsidRDefault="00C03201" w:rsidP="00CB7B23">
      <w:pPr>
        <w:pStyle w:val="Texto"/>
        <w:spacing w:line="240" w:lineRule="exact"/>
        <w:ind w:left="720" w:firstLine="0"/>
        <w:rPr>
          <w:szCs w:val="24"/>
        </w:rPr>
      </w:pPr>
      <w:r w:rsidRPr="003A3C3E">
        <w:rPr>
          <w:b/>
          <w:szCs w:val="24"/>
        </w:rPr>
        <w:t>2.8.2.6.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anexos.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lastRenderedPageBreak/>
        <w:t>2.9.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Nombre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código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documental.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2.10.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creación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(metadato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interoperabilidad)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transmisión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hora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recepción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</w:smartTag>
      <w:r w:rsidRPr="003A3C3E">
        <w:rPr>
          <w:szCs w:val="24"/>
        </w:rPr>
        <w:t>: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reservada: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2.13.1.1.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reserva:</w:t>
      </w:r>
    </w:p>
    <w:p w:rsidR="005B35B7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2.13.1.4.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2.13.1.5.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Ampliación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periodo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reserva.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2.13.1.6.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Avanzada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rúbrica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2.13.2.</w:t>
      </w:r>
      <w:r w:rsidR="00ED0846" w:rsidRPr="003A3C3E">
        <w:rPr>
          <w:b/>
          <w:szCs w:val="24"/>
        </w:rPr>
        <w:t xml:space="preserve"> </w:t>
      </w:r>
      <w:r w:rsidRPr="003A3C3E">
        <w:rPr>
          <w:szCs w:val="24"/>
        </w:rPr>
        <w:t>Información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confidencial: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2.13.2.1.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legal:</w:t>
      </w:r>
    </w:p>
    <w:p w:rsidR="005B35B7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2.13.2.1.1.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General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2.13.2.2.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información.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2.13.2.3.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Indicador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Firma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Electrónica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Avanzada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rúbrica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titular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administrativa.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2.14.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extremas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expediente: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2.14.1.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apertura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2.14.2.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Fecha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cierre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estar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cerrado).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2.15.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legajos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papel).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2.16.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Número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fojas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papel).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2.17.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Tamaño,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indicar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cantidad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unidad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medida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según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corresponda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describe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soportes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diferentes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papel).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2.18.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Términos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relacionados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(tesauro).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2.19.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Vínculo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(mediante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clasificación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archivística),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interrelación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con: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2.19.1.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sección.</w:t>
      </w:r>
    </w:p>
    <w:p w:rsidR="00C03201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2.19.2.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serie.</w:t>
      </w:r>
    </w:p>
    <w:p w:rsidR="005B35B7" w:rsidRPr="003A3C3E" w:rsidRDefault="00C03201" w:rsidP="00CB7B23">
      <w:pPr>
        <w:pStyle w:val="Texto"/>
        <w:spacing w:line="246" w:lineRule="exact"/>
        <w:ind w:left="720" w:firstLine="0"/>
        <w:rPr>
          <w:szCs w:val="24"/>
        </w:rPr>
      </w:pPr>
      <w:r w:rsidRPr="003A3C3E">
        <w:rPr>
          <w:b/>
          <w:szCs w:val="24"/>
        </w:rPr>
        <w:t>2.19.3.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Otros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documentos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expediente.</w:t>
      </w:r>
    </w:p>
    <w:p w:rsidR="005B35B7" w:rsidRPr="003A3C3E" w:rsidRDefault="00C03201" w:rsidP="00CB7B23">
      <w:pPr>
        <w:pStyle w:val="Texto"/>
        <w:spacing w:line="246" w:lineRule="exact"/>
      </w:pPr>
      <w:r w:rsidRPr="003A3C3E">
        <w:rPr>
          <w:szCs w:val="24"/>
        </w:rPr>
        <w:t>Así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acordó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Pleno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segunda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sesión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extraordinaria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dieciséis,</w:t>
      </w:r>
      <w:r w:rsidR="00ED0846" w:rsidRPr="003A3C3E">
        <w:t xml:space="preserve"> </w:t>
      </w:r>
      <w:r w:rsidRPr="003A3C3E">
        <w:rPr>
          <w:szCs w:val="24"/>
        </w:rPr>
        <w:t>celebrada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trece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abril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presente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año,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Ciudad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México,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certifica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hace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constar,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fundamento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artículos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31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Ley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General</w:t>
        </w:r>
      </w:smartTag>
      <w:r w:rsidRPr="003A3C3E">
        <w:rPr>
          <w:szCs w:val="24"/>
        </w:rPr>
        <w:t>;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12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XII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13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fracción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VII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Reglamento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Consejo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Sistema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Nacional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Transparencia,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Pública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y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Personales.</w:t>
      </w:r>
    </w:p>
    <w:p w:rsidR="00D30C7B" w:rsidRPr="003A3C3E" w:rsidRDefault="00D30C7B" w:rsidP="00CB7B23">
      <w:pPr>
        <w:pStyle w:val="texto0"/>
        <w:spacing w:line="246" w:lineRule="exact"/>
      </w:pPr>
      <w:smartTag w:uri="urn:schemas-microsoft-com:office:smarttags" w:element="PersonName">
        <w:smartTagPr>
          <w:attr w:name="ProductID" w:val="La Presidenta"/>
        </w:smartTagPr>
        <w:r w:rsidRPr="003A3C3E">
          <w:t>La Presidenta</w:t>
        </w:r>
      </w:smartTag>
      <w:r w:rsidRPr="003A3C3E">
        <w:t xml:space="preserve">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 de Datos Personales, </w:t>
      </w:r>
      <w:r w:rsidRPr="003A3C3E">
        <w:rPr>
          <w:b/>
        </w:rPr>
        <w:t xml:space="preserve">Ximena Puente de </w:t>
      </w:r>
      <w:smartTag w:uri="urn:schemas-microsoft-com:office:smarttags" w:element="PersonName">
        <w:smartTagPr>
          <w:attr w:name="ProductID" w:val="la Mora.- R￺brica.-"/>
        </w:smartTagPr>
        <w:r w:rsidRPr="003A3C3E">
          <w:rPr>
            <w:b/>
          </w:rPr>
          <w:t>la Mora</w:t>
        </w:r>
        <w:r w:rsidRPr="003A3C3E">
          <w:t>.- Rúbrica.-</w:t>
        </w:r>
      </w:smartTag>
      <w:r w:rsidRPr="003A3C3E">
        <w:t xml:space="preserve"> El Secretario Ejecutivo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</w:t>
      </w:r>
      <w:r w:rsidR="003A2090">
        <w:t xml:space="preserve"> </w:t>
      </w:r>
      <w:r w:rsidRPr="003A3C3E">
        <w:t xml:space="preserve">de Datos Personales, </w:t>
      </w:r>
      <w:r w:rsidRPr="003A3C3E">
        <w:rPr>
          <w:b/>
        </w:rPr>
        <w:t>Federico Guzmán Tamayo</w:t>
      </w:r>
      <w:r w:rsidRPr="003A3C3E">
        <w:t>.- Rúbrica.</w:t>
      </w:r>
    </w:p>
    <w:sectPr w:rsidR="00D30C7B" w:rsidRPr="003A3C3E" w:rsidSect="00CB7B23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B7" w:rsidRDefault="003578B7">
      <w:r>
        <w:separator/>
      </w:r>
    </w:p>
  </w:endnote>
  <w:endnote w:type="continuationSeparator" w:id="0">
    <w:p w:rsidR="003578B7" w:rsidRDefault="0035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B7" w:rsidRDefault="003578B7">
      <w:r>
        <w:separator/>
      </w:r>
    </w:p>
  </w:footnote>
  <w:footnote w:type="continuationSeparator" w:id="0">
    <w:p w:rsidR="003578B7" w:rsidRDefault="0035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 xml:space="preserve">     (Tercera Sección)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>Miércoles 4 de mayo de 2016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 xml:space="preserve">(Tercera Sección)     </w:t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01"/>
    <w:rsid w:val="00007D5B"/>
    <w:rsid w:val="00023FDE"/>
    <w:rsid w:val="00025505"/>
    <w:rsid w:val="00030FA7"/>
    <w:rsid w:val="000468AF"/>
    <w:rsid w:val="00046AF3"/>
    <w:rsid w:val="00047AFF"/>
    <w:rsid w:val="00053206"/>
    <w:rsid w:val="000643A3"/>
    <w:rsid w:val="00070CDB"/>
    <w:rsid w:val="000730A0"/>
    <w:rsid w:val="0008366A"/>
    <w:rsid w:val="00083B96"/>
    <w:rsid w:val="00085CFF"/>
    <w:rsid w:val="00090755"/>
    <w:rsid w:val="000934C4"/>
    <w:rsid w:val="000B3DC6"/>
    <w:rsid w:val="000B42E5"/>
    <w:rsid w:val="000B698E"/>
    <w:rsid w:val="000C50D4"/>
    <w:rsid w:val="000C632A"/>
    <w:rsid w:val="000D1E9D"/>
    <w:rsid w:val="000E6BF1"/>
    <w:rsid w:val="000F0FA3"/>
    <w:rsid w:val="000F3ABE"/>
    <w:rsid w:val="000F706A"/>
    <w:rsid w:val="0010703B"/>
    <w:rsid w:val="001303A7"/>
    <w:rsid w:val="00140A5C"/>
    <w:rsid w:val="001475DF"/>
    <w:rsid w:val="00155A7E"/>
    <w:rsid w:val="001574EC"/>
    <w:rsid w:val="00163AE3"/>
    <w:rsid w:val="001642EF"/>
    <w:rsid w:val="00173E9D"/>
    <w:rsid w:val="001748E8"/>
    <w:rsid w:val="00176B02"/>
    <w:rsid w:val="00181964"/>
    <w:rsid w:val="00191051"/>
    <w:rsid w:val="00195422"/>
    <w:rsid w:val="001A1CAD"/>
    <w:rsid w:val="001A2BCE"/>
    <w:rsid w:val="001A540A"/>
    <w:rsid w:val="001B1144"/>
    <w:rsid w:val="001B6981"/>
    <w:rsid w:val="001C1DC9"/>
    <w:rsid w:val="001E6CB1"/>
    <w:rsid w:val="001F09BB"/>
    <w:rsid w:val="001F6325"/>
    <w:rsid w:val="0020245C"/>
    <w:rsid w:val="002214D8"/>
    <w:rsid w:val="00223894"/>
    <w:rsid w:val="00225454"/>
    <w:rsid w:val="0025082C"/>
    <w:rsid w:val="00254852"/>
    <w:rsid w:val="00255299"/>
    <w:rsid w:val="00282554"/>
    <w:rsid w:val="00285246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1F41"/>
    <w:rsid w:val="002C3644"/>
    <w:rsid w:val="002D1831"/>
    <w:rsid w:val="002D476D"/>
    <w:rsid w:val="002E0094"/>
    <w:rsid w:val="002E142E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4010B"/>
    <w:rsid w:val="003578B7"/>
    <w:rsid w:val="00357A6B"/>
    <w:rsid w:val="0036410B"/>
    <w:rsid w:val="0036489C"/>
    <w:rsid w:val="003656C6"/>
    <w:rsid w:val="00373DFE"/>
    <w:rsid w:val="0039202C"/>
    <w:rsid w:val="003958AA"/>
    <w:rsid w:val="003967FE"/>
    <w:rsid w:val="003A09A3"/>
    <w:rsid w:val="003A2090"/>
    <w:rsid w:val="003A3C3E"/>
    <w:rsid w:val="003B2214"/>
    <w:rsid w:val="003B46F2"/>
    <w:rsid w:val="003C5EB9"/>
    <w:rsid w:val="003D3A40"/>
    <w:rsid w:val="003D6457"/>
    <w:rsid w:val="003E5783"/>
    <w:rsid w:val="003E7472"/>
    <w:rsid w:val="00404A47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3942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1F79"/>
    <w:rsid w:val="00534337"/>
    <w:rsid w:val="00534A44"/>
    <w:rsid w:val="0053581A"/>
    <w:rsid w:val="00535845"/>
    <w:rsid w:val="0054345D"/>
    <w:rsid w:val="005438AB"/>
    <w:rsid w:val="00543991"/>
    <w:rsid w:val="0054733E"/>
    <w:rsid w:val="005523D8"/>
    <w:rsid w:val="0055349C"/>
    <w:rsid w:val="00567317"/>
    <w:rsid w:val="005724B9"/>
    <w:rsid w:val="005934EB"/>
    <w:rsid w:val="005A0268"/>
    <w:rsid w:val="005A0954"/>
    <w:rsid w:val="005B35B7"/>
    <w:rsid w:val="005C4019"/>
    <w:rsid w:val="005C75DE"/>
    <w:rsid w:val="005D3024"/>
    <w:rsid w:val="005D4388"/>
    <w:rsid w:val="005D7D14"/>
    <w:rsid w:val="005F4AC0"/>
    <w:rsid w:val="00600E97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81BC5"/>
    <w:rsid w:val="00686752"/>
    <w:rsid w:val="00691836"/>
    <w:rsid w:val="0069357B"/>
    <w:rsid w:val="00697B7C"/>
    <w:rsid w:val="006B2324"/>
    <w:rsid w:val="006B7539"/>
    <w:rsid w:val="006C30AE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37781"/>
    <w:rsid w:val="00741ABD"/>
    <w:rsid w:val="00746FC8"/>
    <w:rsid w:val="007570C1"/>
    <w:rsid w:val="007578BE"/>
    <w:rsid w:val="00793D07"/>
    <w:rsid w:val="00797AB4"/>
    <w:rsid w:val="00797DCB"/>
    <w:rsid w:val="007A0956"/>
    <w:rsid w:val="007B670E"/>
    <w:rsid w:val="007D00B8"/>
    <w:rsid w:val="007D0C3B"/>
    <w:rsid w:val="007D286A"/>
    <w:rsid w:val="00816C4D"/>
    <w:rsid w:val="0082344E"/>
    <w:rsid w:val="00827CE1"/>
    <w:rsid w:val="0083080F"/>
    <w:rsid w:val="00832E88"/>
    <w:rsid w:val="008412BC"/>
    <w:rsid w:val="00842BE6"/>
    <w:rsid w:val="00842FB8"/>
    <w:rsid w:val="0086398B"/>
    <w:rsid w:val="008651ED"/>
    <w:rsid w:val="00875A59"/>
    <w:rsid w:val="00877B39"/>
    <w:rsid w:val="008918DC"/>
    <w:rsid w:val="008922B8"/>
    <w:rsid w:val="00895521"/>
    <w:rsid w:val="0089558E"/>
    <w:rsid w:val="008A0F8C"/>
    <w:rsid w:val="008A23F3"/>
    <w:rsid w:val="008B5BD2"/>
    <w:rsid w:val="008B7CB9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E1274"/>
    <w:rsid w:val="009E1AC6"/>
    <w:rsid w:val="009E3B35"/>
    <w:rsid w:val="009E63EA"/>
    <w:rsid w:val="009F050F"/>
    <w:rsid w:val="009F4A03"/>
    <w:rsid w:val="00A12CE7"/>
    <w:rsid w:val="00A240AF"/>
    <w:rsid w:val="00A31E9B"/>
    <w:rsid w:val="00A333DC"/>
    <w:rsid w:val="00A53D31"/>
    <w:rsid w:val="00A56418"/>
    <w:rsid w:val="00A57DB5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6741"/>
    <w:rsid w:val="00B3769E"/>
    <w:rsid w:val="00B6344F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03201"/>
    <w:rsid w:val="00C05626"/>
    <w:rsid w:val="00C258E4"/>
    <w:rsid w:val="00C4270A"/>
    <w:rsid w:val="00C46F43"/>
    <w:rsid w:val="00C5515A"/>
    <w:rsid w:val="00C563D2"/>
    <w:rsid w:val="00C65F2A"/>
    <w:rsid w:val="00C7152E"/>
    <w:rsid w:val="00C72F0B"/>
    <w:rsid w:val="00C82153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B7B23"/>
    <w:rsid w:val="00CC0602"/>
    <w:rsid w:val="00CC39A6"/>
    <w:rsid w:val="00CC71C5"/>
    <w:rsid w:val="00CD6850"/>
    <w:rsid w:val="00CE06BF"/>
    <w:rsid w:val="00CF3B2E"/>
    <w:rsid w:val="00CF6193"/>
    <w:rsid w:val="00D04785"/>
    <w:rsid w:val="00D30C7B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9239E"/>
    <w:rsid w:val="00DA0A97"/>
    <w:rsid w:val="00DB3001"/>
    <w:rsid w:val="00DB4A7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772E5"/>
    <w:rsid w:val="00E80A50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D0846"/>
    <w:rsid w:val="00EE4DF2"/>
    <w:rsid w:val="00EE6353"/>
    <w:rsid w:val="00EF1962"/>
    <w:rsid w:val="00EF226B"/>
    <w:rsid w:val="00F007E0"/>
    <w:rsid w:val="00F00937"/>
    <w:rsid w:val="00F0429A"/>
    <w:rsid w:val="00F049B3"/>
    <w:rsid w:val="00F22399"/>
    <w:rsid w:val="00F315C9"/>
    <w:rsid w:val="00F31F2D"/>
    <w:rsid w:val="00F42E31"/>
    <w:rsid w:val="00F512E2"/>
    <w:rsid w:val="00F51E5E"/>
    <w:rsid w:val="00F612F9"/>
    <w:rsid w:val="00F64B32"/>
    <w:rsid w:val="00F70C4B"/>
    <w:rsid w:val="00F76B05"/>
    <w:rsid w:val="00F808C0"/>
    <w:rsid w:val="00F813C5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0883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08C11-0E5B-4BEA-9E35-C899D89E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03201"/>
    <w:pPr>
      <w:keepNext/>
      <w:keepLines/>
      <w:spacing w:before="40" w:line="259" w:lineRule="atLeast"/>
      <w:outlineLvl w:val="2"/>
    </w:pPr>
    <w:rPr>
      <w:rFonts w:ascii="Cambria" w:hAnsi="Cambria" w:cs="Cambria"/>
      <w:color w:val="00008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Prrafodelista">
    <w:name w:val="List Paragraph"/>
    <w:basedOn w:val="Normal"/>
    <w:qFormat/>
    <w:rsid w:val="00C03201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styleId="NormalWeb">
    <w:name w:val="Normal (Web)"/>
    <w:basedOn w:val="Normal"/>
    <w:rsid w:val="00C03201"/>
    <w:pPr>
      <w:spacing w:before="100" w:after="100"/>
    </w:pPr>
    <w:rPr>
      <w:rFonts w:ascii="Times" w:hAnsi="Times" w:cs="Times"/>
      <w:sz w:val="20"/>
      <w:szCs w:val="20"/>
      <w:lang w:val="es-MX" w:eastAsia="es-MX"/>
    </w:rPr>
  </w:style>
  <w:style w:type="paragraph" w:styleId="Sinespaciado">
    <w:name w:val="No Spacing"/>
    <w:qFormat/>
    <w:rsid w:val="00C03201"/>
    <w:rPr>
      <w:rFonts w:ascii="Verdana" w:hAnsi="Verdana" w:cs="Verdana"/>
      <w:lang w:val="es-ES"/>
    </w:rPr>
  </w:style>
  <w:style w:type="character" w:customStyle="1" w:styleId="Ttulo3Car">
    <w:name w:val="Título 3 Car"/>
    <w:link w:val="Ttulo3"/>
    <w:rsid w:val="00C03201"/>
    <w:rPr>
      <w:rFonts w:ascii="Cambria" w:hAnsi="Cambria" w:cs="Cambria"/>
      <w:color w:val="000080"/>
      <w:sz w:val="24"/>
    </w:rPr>
  </w:style>
  <w:style w:type="character" w:customStyle="1" w:styleId="TextocomentarioCar">
    <w:name w:val="Texto comentario Car"/>
    <w:link w:val="Textocomentario"/>
    <w:rsid w:val="00C03201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rsid w:val="00C03201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C03201"/>
    <w:rPr>
      <w:rFonts w:ascii="Calibri" w:hAnsi="Calibri" w:cs="Calibri"/>
    </w:rPr>
  </w:style>
  <w:style w:type="paragraph" w:styleId="Textonotapie">
    <w:name w:val="footnote text"/>
    <w:basedOn w:val="Normal"/>
    <w:link w:val="TextonotapieCar"/>
    <w:rsid w:val="00C03201"/>
    <w:rPr>
      <w:rFonts w:ascii="Calibri" w:hAnsi="Calibri" w:cs="Calibri"/>
      <w:sz w:val="20"/>
      <w:szCs w:val="20"/>
      <w:lang w:val="es-MX" w:eastAsia="es-MX"/>
    </w:rPr>
  </w:style>
  <w:style w:type="character" w:customStyle="1" w:styleId="TtuloCar">
    <w:name w:val="Título Car"/>
    <w:link w:val="Ttulo"/>
    <w:rsid w:val="00C03201"/>
    <w:rPr>
      <w:rFonts w:ascii="Cambria" w:hAnsi="Cambria" w:cs="Cambria"/>
      <w:color w:val="000080"/>
      <w:spacing w:val="5"/>
      <w:sz w:val="52"/>
    </w:rPr>
  </w:style>
  <w:style w:type="paragraph" w:styleId="Ttulo">
    <w:name w:val="Title"/>
    <w:basedOn w:val="Normal"/>
    <w:next w:val="Normal"/>
    <w:link w:val="TtuloCar"/>
    <w:qFormat/>
    <w:rsid w:val="00C03201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EncabezadoCar">
    <w:name w:val="Encabezado Car"/>
    <w:link w:val="Encabezado"/>
    <w:uiPriority w:val="99"/>
    <w:rsid w:val="005934EB"/>
    <w:rPr>
      <w:sz w:val="24"/>
      <w:szCs w:val="24"/>
      <w:lang w:val="es-ES" w:eastAsia="es-ES"/>
    </w:rPr>
  </w:style>
  <w:style w:type="paragraph" w:customStyle="1" w:styleId="Sumario">
    <w:name w:val="Sumario"/>
    <w:basedOn w:val="Normal"/>
    <w:rsid w:val="003A2090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3A2090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19</Pages>
  <Words>8406</Words>
  <Characters>46237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54534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2</cp:revision>
  <cp:lastPrinted>1601-01-01T00:00:00Z</cp:lastPrinted>
  <dcterms:created xsi:type="dcterms:W3CDTF">2016-05-10T15:43:00Z</dcterms:created>
  <dcterms:modified xsi:type="dcterms:W3CDTF">2016-05-10T15:43:00Z</dcterms:modified>
</cp:coreProperties>
</file>